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000000"/>
          <w:kern w:val="0"/>
          <w:sz w:val="44"/>
          <w:szCs w:val="44"/>
          <w:lang w:bidi="ar"/>
        </w:rPr>
      </w:pPr>
      <w:bookmarkStart w:id="1" w:name="_GoBack"/>
      <w:bookmarkEnd w:id="1"/>
      <w:r>
        <w:rPr>
          <w:rFonts w:hint="default" w:ascii="Times New Roman" w:hAnsi="Times New Roman" w:eastAsia="方正小标宋_GBK" w:cs="Times New Roman"/>
          <w:color w:val="000000"/>
          <w:kern w:val="0"/>
          <w:sz w:val="44"/>
          <w:szCs w:val="44"/>
          <w:lang w:bidi="ar"/>
        </w:rPr>
        <w:t>2020-2021年维西县健康促进县建设</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000000"/>
          <w:kern w:val="0"/>
          <w:sz w:val="44"/>
          <w:szCs w:val="44"/>
          <w:lang w:bidi="ar"/>
        </w:rPr>
      </w:pPr>
      <w:r>
        <w:rPr>
          <w:rFonts w:hint="default" w:ascii="Times New Roman" w:hAnsi="Times New Roman" w:eastAsia="方正小标宋_GBK" w:cs="Times New Roman"/>
          <w:color w:val="000000"/>
          <w:kern w:val="0"/>
          <w:sz w:val="44"/>
          <w:szCs w:val="44"/>
          <w:lang w:bidi="ar"/>
        </w:rPr>
        <w:t>工作方案</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000000"/>
          <w:kern w:val="0"/>
          <w:sz w:val="44"/>
          <w:szCs w:val="44"/>
          <w:lang w:bidi="ar"/>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为贯彻落实《“健康中国2030”规划纲要》、《健康中国行动（2019—2030年）》和《“健康云南2030”规划纲要》、《云南省贫困地区健康促进三年攻坚行动方案（2018-2020年）》精神，根据《云南省2020年健康促进县（市、区）建设工作方案》要求，为全面实施将健康融入所有政策策略，切实推进党委政府主导，相关部门联动，社区基层为重，社会各界参与，全体居民行动的创建活动，不断增强全体居民卫生健康意识，普及卫生健康知识，养成卫生健康生活方式，持续提升全县人民群众健康素养的总体水平，为进一步促进全县经济社会的协调可持续发展，为建设美丽、富裕、文明、幸福的新维西创造良好的卫生健康环境，根据省卫健委在全省全面开展健康促进县（区）建设工作的总体要求及部署和我县卫生县城目标要求，结合我县实际，特制定本工作方案。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000000"/>
          <w:kern w:val="0"/>
          <w:sz w:val="32"/>
          <w:szCs w:val="32"/>
          <w:lang w:bidi="ar"/>
        </w:rPr>
      </w:pPr>
      <w:r>
        <w:rPr>
          <w:rFonts w:hint="default" w:ascii="Times New Roman" w:hAnsi="Times New Roman" w:eastAsia="方正黑体_GBK" w:cs="Times New Roman"/>
          <w:color w:val="000000"/>
          <w:kern w:val="0"/>
          <w:sz w:val="32"/>
          <w:szCs w:val="32"/>
          <w:lang w:bidi="ar"/>
        </w:rPr>
        <w:t xml:space="preserve">一、目标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（一）总体目标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到 202</w:t>
      </w:r>
      <w:r>
        <w:rPr>
          <w:rFonts w:hint="default" w:ascii="Times New Roman" w:hAnsi="Times New Roman" w:eastAsia="方正仿宋_GBK" w:cs="Times New Roman"/>
          <w:color w:val="000000"/>
          <w:kern w:val="0"/>
          <w:sz w:val="32"/>
          <w:szCs w:val="32"/>
          <w:lang w:val="en-US" w:eastAsia="zh-CN" w:bidi="ar"/>
        </w:rPr>
        <w:t>1</w:t>
      </w:r>
      <w:r>
        <w:rPr>
          <w:rFonts w:hint="default" w:ascii="Times New Roman" w:hAnsi="Times New Roman" w:eastAsia="方正仿宋_GBK" w:cs="Times New Roman"/>
          <w:color w:val="000000"/>
          <w:kern w:val="0"/>
          <w:sz w:val="32"/>
          <w:szCs w:val="32"/>
          <w:lang w:bidi="ar"/>
        </w:rPr>
        <w:t>年，将我县建设成为健康促进县，达到省级要求。在全县层面推动落实“将健康融入所有政策”方针，倡导健康优先、健康教育先行理念，探索建立健康促进县工作模式和长效机制，建设健康支持性环境，营造健康氛围，提高居民健康素养和健康水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kern w:val="0"/>
          <w:sz w:val="32"/>
          <w:szCs w:val="32"/>
          <w:lang w:bidi="ar"/>
        </w:rPr>
        <w:t xml:space="preserve">（二）关键指标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1.建立健康融入所有政策的工作机制。出台促进健康的公共政策，多部门联合开展健康行动。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2.我县的健康社区/健康村、健康家庭、健康促进医院、健康促进学校、健康促进机关、健康促进企业的比例不低于20%、20%、40%、50%、50%、20%。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3.居民健康素养在 2020 年初基础上提高 20%，或高于当年全省平均水平。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4.成人吸烟率在 2020 年初基础上降低 20%，或低于当年全省平均水平。 </w:t>
      </w:r>
    </w:p>
    <w:p>
      <w:pPr>
        <w:widowControl/>
        <w:ind w:firstLine="640" w:firstLineChars="200"/>
        <w:jc w:val="left"/>
        <w:rPr>
          <w:rFonts w:hint="default" w:ascii="Times New Roman" w:hAnsi="Times New Roman" w:eastAsia="方正黑体_GBK" w:cs="Times New Roman"/>
          <w:color w:val="000000"/>
          <w:kern w:val="0"/>
          <w:sz w:val="32"/>
          <w:szCs w:val="32"/>
          <w:lang w:bidi="ar"/>
        </w:rPr>
      </w:pPr>
      <w:r>
        <w:rPr>
          <w:rFonts w:hint="default" w:ascii="Times New Roman" w:hAnsi="Times New Roman" w:eastAsia="方正黑体_GBK" w:cs="Times New Roman"/>
          <w:color w:val="000000"/>
          <w:kern w:val="0"/>
          <w:sz w:val="32"/>
          <w:szCs w:val="32"/>
          <w:lang w:bidi="ar"/>
        </w:rPr>
        <w:t>二、领导小组</w:t>
      </w:r>
    </w:p>
    <w:p>
      <w:pPr>
        <w:widowControl/>
        <w:ind w:firstLine="640" w:firstLineChars="2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为贯彻落实《2020-2021年维西县健康促进县建设工作方案》的顺利实施和目标的如期实现，成立维西县创建健康促进县工作领导小组和项目办公室，具体成员名单如下。 </w:t>
      </w:r>
    </w:p>
    <w:p>
      <w:pPr>
        <w:widowControl/>
        <w:ind w:firstLine="640" w:firstLineChars="2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组  长：黄龙新      县人民政府县长 </w:t>
      </w:r>
    </w:p>
    <w:p>
      <w:pPr>
        <w:widowControl/>
        <w:ind w:firstLine="640" w:firstLineChars="2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副组长：段鸿勋      县人民政府副县长 </w:t>
      </w:r>
    </w:p>
    <w:p>
      <w:pPr>
        <w:widowControl/>
        <w:ind w:firstLine="640" w:firstLineChars="2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成  员：蜂成忠      县卫生健康局局长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王燕竹      县委宣传部副部长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何丽芳      县委编办主任</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秦继禹      县人民政府办公室主任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和灿金      县政府督查专员</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李建新  </w:t>
      </w:r>
      <w:r>
        <w:rPr>
          <w:rFonts w:hint="default"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bidi="ar"/>
        </w:rPr>
        <w:t xml:space="preserve">   县发改局局长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张云程      县工业信息化和商务外事局局长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李乐昭      县教育体育局局长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李益田      县公安局副局长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和凤军    </w:t>
      </w:r>
      <w:r>
        <w:rPr>
          <w:rFonts w:hint="default"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bidi="ar"/>
        </w:rPr>
        <w:t>县民政局局长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傅忠勇      县司法局局长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杨宗孝      县财政局局长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和澄均    </w:t>
      </w:r>
      <w:r>
        <w:rPr>
          <w:rFonts w:hint="default"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bidi="ar"/>
        </w:rPr>
        <w:t xml:space="preserve"> 县人社局局长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董世良      县自然资源局局长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李惠永      州生态环境局维西分局局长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赵东征      县住建局局长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高志雄      县交通运输局局长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何振宇      县农业农村局局长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马  雁      县水务局局长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宋  斌    </w:t>
      </w:r>
      <w:r>
        <w:rPr>
          <w:rFonts w:hint="default"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bidi="ar"/>
        </w:rPr>
        <w:t xml:space="preserve"> 县文化和旅游局局长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杨燕宏      县市场监管局局长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曹国辉      县统计局局长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李梅光    </w:t>
      </w:r>
      <w:r>
        <w:rPr>
          <w:rFonts w:hint="default"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bidi="ar"/>
        </w:rPr>
        <w:t>县直机关工委书记</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和  康    </w:t>
      </w:r>
      <w:r>
        <w:rPr>
          <w:rFonts w:hint="default"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bidi="ar"/>
        </w:rPr>
        <w:t>县检察院副检察长</w:t>
      </w:r>
    </w:p>
    <w:p>
      <w:pPr>
        <w:widowControl/>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       </w:t>
      </w:r>
      <w:r>
        <w:rPr>
          <w:rFonts w:hint="default"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bidi="ar"/>
        </w:rPr>
        <w:t xml:space="preserve"> </w:t>
      </w:r>
      <w:r>
        <w:rPr>
          <w:rFonts w:hint="default" w:ascii="Times New Roman" w:hAnsi="Times New Roman" w:eastAsia="方正仿宋_GBK" w:cs="Times New Roman"/>
          <w:color w:val="000000"/>
          <w:kern w:val="0"/>
          <w:sz w:val="32"/>
          <w:szCs w:val="32"/>
          <w:lang w:val="en-US" w:eastAsia="zh-CN" w:bidi="ar"/>
        </w:rPr>
        <w:t xml:space="preserve">和银松      </w:t>
      </w:r>
      <w:r>
        <w:rPr>
          <w:rFonts w:hint="default" w:ascii="Times New Roman" w:hAnsi="Times New Roman" w:eastAsia="方正仿宋_GBK" w:cs="Times New Roman"/>
          <w:color w:val="000000"/>
          <w:kern w:val="0"/>
          <w:sz w:val="32"/>
          <w:szCs w:val="32"/>
          <w:lang w:bidi="ar"/>
        </w:rPr>
        <w:t>县法院副院长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和剑元      保和镇人民政府镇长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张雪刚      永春乡人民政府乡长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周  兴      攀天阁乡人民政府乡长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和志华      塔城镇人民政府镇长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赵  斌      白济汛乡人民政府乡长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曾学钦      康普乡人民政府乡长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陈静龙      叶枝镇人民政府镇长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张利明      巴迪乡人民政府乡长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和自华      中路乡人民政府乡长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赵  吉      维登乡人民政府乡长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赵鑫梅    </w:t>
      </w:r>
      <w:r>
        <w:rPr>
          <w:rFonts w:hint="default"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bidi="ar"/>
        </w:rPr>
        <w:t xml:space="preserve">县融媒体中心主任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杨凤仙      县工会</w:t>
      </w:r>
      <w:r>
        <w:rPr>
          <w:rFonts w:hint="default" w:ascii="Times New Roman" w:hAnsi="Times New Roman" w:eastAsia="方正仿宋_GBK" w:cs="Times New Roman"/>
          <w:color w:val="000000"/>
          <w:kern w:val="0"/>
          <w:sz w:val="32"/>
          <w:szCs w:val="32"/>
          <w:lang w:eastAsia="zh-CN" w:bidi="ar"/>
        </w:rPr>
        <w:t>常务</w:t>
      </w:r>
      <w:r>
        <w:rPr>
          <w:rFonts w:hint="default" w:ascii="Times New Roman" w:hAnsi="Times New Roman" w:eastAsia="方正仿宋_GBK" w:cs="Times New Roman"/>
          <w:color w:val="000000"/>
          <w:kern w:val="0"/>
          <w:sz w:val="32"/>
          <w:szCs w:val="32"/>
          <w:lang w:bidi="ar"/>
        </w:rPr>
        <w:t xml:space="preserve">主席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钱黎波      团县委书记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徐丽芬      县妇联主席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朱建荣      县残联理事长</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张永菊      县卫生健康局副局长 </w:t>
      </w:r>
    </w:p>
    <w:p>
      <w:pPr>
        <w:widowControl/>
        <w:ind w:firstLine="1920" w:firstLineChars="6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戴青山      县疾控中心副主任  </w:t>
      </w:r>
    </w:p>
    <w:p>
      <w:pPr>
        <w:widowControl/>
        <w:ind w:firstLine="640" w:firstLineChars="200"/>
        <w:jc w:val="left"/>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bidi="ar"/>
        </w:rPr>
        <w:t>领导小组下设办公室在县卫生健康局，由蜂成忠同志兼任担办公室主任，成员从卫生健康局抽调。主要负责制定工作方案，组织协调解决工作中的困难和问题，定期</w:t>
      </w:r>
      <w:r>
        <w:rPr>
          <w:rFonts w:hint="default" w:ascii="Times New Roman" w:hAnsi="Times New Roman" w:eastAsia="方正仿宋_GBK" w:cs="Times New Roman"/>
          <w:color w:val="000000"/>
          <w:kern w:val="0"/>
          <w:sz w:val="32"/>
          <w:szCs w:val="32"/>
          <w:lang w:eastAsia="zh-CN" w:bidi="ar"/>
        </w:rPr>
        <w:t>组织</w:t>
      </w:r>
      <w:r>
        <w:rPr>
          <w:rFonts w:hint="default" w:ascii="Times New Roman" w:hAnsi="Times New Roman" w:eastAsia="方正仿宋_GBK" w:cs="Times New Roman"/>
          <w:color w:val="000000"/>
          <w:kern w:val="0"/>
          <w:sz w:val="32"/>
          <w:szCs w:val="32"/>
          <w:lang w:bidi="ar"/>
        </w:rPr>
        <w:t>召开协调会议，通报工作进展</w:t>
      </w:r>
      <w:r>
        <w:rPr>
          <w:rFonts w:hint="default" w:ascii="Times New Roman" w:hAnsi="Times New Roman" w:eastAsia="方正仿宋_GBK" w:cs="Times New Roman"/>
          <w:color w:val="000000"/>
          <w:kern w:val="0"/>
          <w:sz w:val="32"/>
          <w:szCs w:val="32"/>
          <w:lang w:eastAsia="zh-CN" w:bidi="ar"/>
        </w:rPr>
        <w:t>组织开展健康促进考核验收</w:t>
      </w:r>
      <w:r>
        <w:rPr>
          <w:rFonts w:hint="default" w:ascii="Times New Roman" w:hAnsi="Times New Roman" w:eastAsia="方正仿宋_GBK" w:cs="Times New Roman"/>
          <w:color w:val="000000"/>
          <w:kern w:val="0"/>
          <w:sz w:val="32"/>
          <w:szCs w:val="32"/>
          <w:lang w:bidi="ar"/>
        </w:rPr>
        <w:t>。负责在新政策制订时增加健康影响评价程序，在提出、起草、修订、发布等政策制定环节中，征求健康专家委员会的意见。制定促进健康的公共政策。</w:t>
      </w:r>
      <w:r>
        <w:rPr>
          <w:rFonts w:hint="default" w:ascii="Times New Roman" w:hAnsi="Times New Roman" w:eastAsia="方正仿宋_GBK" w:cs="Times New Roman"/>
          <w:color w:val="000000"/>
          <w:kern w:val="0"/>
          <w:sz w:val="32"/>
          <w:szCs w:val="32"/>
          <w:lang w:eastAsia="zh-CN" w:bidi="ar"/>
        </w:rPr>
        <w:t>领导小组人员若有变动，按照职务自行递补，不再另行文。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kern w:val="0"/>
          <w:sz w:val="32"/>
          <w:szCs w:val="32"/>
          <w:lang w:eastAsia="zh-CN" w:bidi="ar"/>
        </w:rPr>
        <w:t>三、</w:t>
      </w:r>
      <w:r>
        <w:rPr>
          <w:rFonts w:hint="default" w:ascii="Times New Roman" w:hAnsi="Times New Roman" w:eastAsia="方正黑体_GBK" w:cs="Times New Roman"/>
          <w:color w:val="000000"/>
          <w:kern w:val="0"/>
          <w:sz w:val="32"/>
          <w:szCs w:val="32"/>
          <w:lang w:bidi="ar"/>
        </w:rPr>
        <w:t xml:space="preserve">建设范围、周期和经费安排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color w:val="000000"/>
          <w:kern w:val="0"/>
          <w:sz w:val="32"/>
          <w:szCs w:val="32"/>
          <w:lang w:bidi="ar"/>
        </w:rPr>
        <w:t xml:space="preserve">（一）建设范围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bidi="ar"/>
        </w:rPr>
        <w:t xml:space="preserve">根据《云南省卫生健康委办公室关于推选2020-2021年云南省健康促进创建县市区的通知》，确定我县开展2020-2021年度省级健康促进县创建。                                   </w:t>
      </w:r>
      <w:r>
        <w:rPr>
          <w:rFonts w:hint="default" w:ascii="Times New Roman" w:hAnsi="Times New Roman" w:eastAsia="方正仿宋_GBK" w:cs="Times New Roman"/>
          <w:color w:val="000000"/>
          <w:kern w:val="0"/>
          <w:sz w:val="32"/>
          <w:szCs w:val="32"/>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kern w:val="0"/>
          <w:sz w:val="32"/>
          <w:szCs w:val="32"/>
          <w:lang w:val="en-US" w:eastAsia="zh-CN" w:bidi="ar"/>
        </w:rPr>
      </w:pPr>
      <w:r>
        <w:rPr>
          <w:rFonts w:hint="default" w:ascii="Times New Roman" w:hAnsi="Times New Roman" w:eastAsia="方正楷体_GBK" w:cs="Times New Roman"/>
          <w:color w:val="000000"/>
          <w:kern w:val="0"/>
          <w:sz w:val="32"/>
          <w:szCs w:val="32"/>
          <w:lang w:val="en-US" w:eastAsia="zh-CN" w:bidi="ar"/>
        </w:rPr>
        <w:t xml:space="preserve">（二）建设周期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2020 年12月-2021 年12月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lang w:val="en-US" w:eastAsia="zh-CN" w:bidi="ar"/>
        </w:rPr>
        <w:t>（三）经费安排</w:t>
      </w:r>
      <w:r>
        <w:rPr>
          <w:rFonts w:hint="default" w:ascii="Times New Roman" w:hAnsi="Times New Roman" w:eastAsia="方正仿宋_GBK" w:cs="Times New Roman"/>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县人民政府配套一定的项目经费，并纳入当地政府预算。主要用于日常项目管理，培训、技术支持、宣传资料开发等。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kern w:val="0"/>
          <w:sz w:val="32"/>
          <w:szCs w:val="32"/>
          <w:lang w:eastAsia="zh-CN" w:bidi="ar"/>
        </w:rPr>
        <w:t>四</w:t>
      </w:r>
      <w:r>
        <w:rPr>
          <w:rFonts w:hint="default" w:ascii="Times New Roman" w:hAnsi="Times New Roman" w:eastAsia="方正黑体_GBK" w:cs="Times New Roman"/>
          <w:color w:val="000000"/>
          <w:kern w:val="0"/>
          <w:sz w:val="32"/>
          <w:szCs w:val="32"/>
          <w:lang w:bidi="ar"/>
        </w:rPr>
        <w:t>、重点建设内容</w:t>
      </w:r>
      <w:r>
        <w:rPr>
          <w:rFonts w:hint="default" w:ascii="Times New Roman" w:hAnsi="Times New Roman" w:eastAsia="方正仿宋_GBK" w:cs="Times New Roman"/>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lang w:bidi="ar"/>
        </w:rPr>
        <w:t>（一）建立健康促进工作机制</w:t>
      </w:r>
      <w:r>
        <w:rPr>
          <w:rFonts w:hint="default" w:ascii="Times New Roman" w:hAnsi="Times New Roman" w:eastAsia="方正仿宋_GBK" w:cs="Times New Roman"/>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1.县政府公开承诺开展建设工作，把健康促进县建设纳入政府重点工作，制订健康促进县工作方案。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2.建立健康促进领导协调机制。成立县政府分管领导牵头、多部门参与的健康促进工作领导协调机制和办公室，成员单位包括宣传、融媒体中心、发改、财政、公安、民政、卫生健康、教育体育、农业农村、文化和旅游、人社、医疗保障、生态环境、交通运输等相关部门。定期召开协调会议，通报工作进展。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3.建立覆盖政府机关单位、乡镇、学校、企业的健康促进工作网络。每单位要有专（兼）职人员承担健康促进县建设和健康教育工作，并接受培训。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4.提升基层健康教育机构能力建设。由于我县无独立建制的健康教育机构，在疾病预防控制中心设立独立的健康教育科。专业人员配置率要达到 1.75 人/10 万人口。配备工作电脑、数码专业照相机、多媒体等必需设备。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5.经费保障。健康素养促进县项目补助资金要专款专用，规范管理。县财政局将健康促进县工作经费纳入政府预算给予支持，并根据经济发展和财政增长情况逐年增加。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6.开展基线调查和需求评估，制定工作方案。通过基线调查和需求评估，了解县人口、资源、环境、经济和社会发展基本情况，人群健康素养、健康状况、疾病负担和健康需求，健康促进资源和意愿等基本情况，分析主要健康问题，确定重点人群和优先干预的健康问题。结合健康促进县评价标准，研究制定适合当地经济社会发展和卫生健康工作能力的健康促进策略和措施，制定具体的工作计划，明确责任部门和完成时限。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7. 开展培训。采取多种形式，提高各乡镇、各部门、专业机构对健康促进县的认识，提高健康促进工作能力。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（1）针对各乡镇、各部门和健康促进网络人员。通过工作会议、专题讲座、研讨会等形式，提高对健康促进县理念、健康融入所有政策方针的认识，提高其发挥部门优势促进居民健康的能力。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2）针对卫生健康部门、健康促进与教育专业人员。采取逐级培训、案例分析、模拟演练等方式，提高各级健康促进主管部门和专业机构对健康促进县理念、方法和建设内容的理解，掌握健康教育理论和方法，熟悉健康素养、烟草控制、优生优育等基本内容，掌握健康教育计划制定和实施、健康传播材料设计制作、健康讲座和健康咨询、社区诊断和现场调查等基本专业技能。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lang w:bidi="ar"/>
        </w:rPr>
        <w:t>（二）制定健康政策</w:t>
      </w:r>
      <w:r>
        <w:rPr>
          <w:rFonts w:hint="default" w:ascii="Times New Roman" w:hAnsi="Times New Roman" w:eastAsia="方正仿宋_GBK" w:cs="Times New Roman"/>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1.卫生健康部门借助党校、组织部等培训机会主动向各级党政领导和部门负责人宣讲“将健康融入所有政策”的概念和意义。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2.成立卫生健康、教育和体育、发展改革、财政、环保、交通运输、农业农村、融媒体中心等多部门组成的项目办公室。在新政策制订时增加健康影响评价程序，在提出、起草、修订、发布等政策制定环节中，征求健康专家委员会的意见。制定促进健康的公共政策。相关部门和乡镇梳理本部门与健康相关的公共政策，补充、修订或新制定促进健康的公共政策。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3.开展跨部门行动。针对当地需要优先应对的健康问题，开展针对慢性病防控、传染病防控、健康生活方式、妇幼健康、健康老龄、环境与健康等重点健康问题的跨部门健康行动。在多部门协作、资源统筹、社会动员、健康管理、健康产业等方面取得创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 xml:space="preserve">（三）建设健康促进场所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建立健康促进场所建设工作机制，在县域范围内全面开展健康促进社区/健康村、健康家庭、健康促进医院、健康促进学校、健康促进机关和健康促进企业建设，提高场所内居民和职工的健康素养，发挥健康促进场所的示范和辐射作用。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1.在县域范围内，建设20%健康社区/健康村，建设20%健康家庭，评选出 100 个示范健康家庭。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2.建设 40%的健康促进医院（包括综合医院、专科医院、基层医疗卫生机构、计划生育技术服务机构等），建设 50%健康促进学校（包括高中、初中、小学）、50%的健康促进机关（包括机关和事业单位）、20%的健康促进企业。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3.建设促进健康的公共环境。建设健康步道、健康主题公园等公共设施，所有室内公共场所、工作场所和公共交通工具全面禁止吸烟，营造促进健康的公共环境。无烟环境是健康促进医院、学校、机关和企业建设的必要前提条件。 </w:t>
      </w:r>
    </w:p>
    <w:p>
      <w:pPr>
        <w:keepNext w:val="0"/>
        <w:keepLines w:val="0"/>
        <w:pageBreakBefore w:val="0"/>
        <w:widowControl/>
        <w:kinsoku/>
        <w:wordWrap/>
        <w:overflowPunct/>
        <w:topLinePunct w:val="0"/>
        <w:autoSpaceDE/>
        <w:autoSpaceDN/>
        <w:bidi w:val="0"/>
        <w:adjustRightInd/>
        <w:snapToGrid/>
        <w:spacing w:line="560" w:lineRule="exact"/>
        <w:ind w:left="638" w:leftChars="304" w:firstLine="0" w:firstLineChars="0"/>
        <w:jc w:val="left"/>
        <w:textAlignment w:val="auto"/>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（四）建设健康文化</w:t>
      </w:r>
      <w:r>
        <w:rPr>
          <w:rFonts w:hint="default" w:ascii="Times New Roman" w:hAnsi="Times New Roman" w:eastAsia="方正仿宋_GBK" w:cs="Times New Roman"/>
          <w:color w:val="000000"/>
          <w:kern w:val="0"/>
          <w:sz w:val="32"/>
          <w:szCs w:val="32"/>
          <w:lang w:bidi="ar"/>
        </w:rPr>
        <w:t xml:space="preserve"> </w:t>
      </w:r>
      <w:r>
        <w:rPr>
          <w:rFonts w:hint="default"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bidi="ar"/>
        </w:rPr>
        <w:t>1.加强媒体合作。在融媒体中心、电视台和报纸开设健康教</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育类专题节目或栏目并加强监管，定期组织媒体培训会或媒体交流会，充分利用电视、报纸、广播等媒体平台，积极宣传健康促进县（区）理念、试点工作以及活动成效，营造良好的舆论氛围，提高社会影响力。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2.设立健康类微博、微信等新媒体平台，开展健康科普。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3.开展卫生日主题活动，在世界卫生日、无烟日、高血压日、 糖尿病日、结核病日、艾滋病日等卫生日时段内，多部门联合、深入城乡开展健康主题活动，普及健康知识，提高群众参与程度，增强宣传教育效果。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4.以国家基本公共卫生服务健康教育项目、健康素养促进行动、国民营养计划等为重要抓手，充分整合卫生健康系统健康促进与教育资源，加强健康传播，普及健康素养基本知识和技能，促进健康生活方式形成。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 xml:space="preserve">（五）建设健康环境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1.城乡布局合理，推进污水处理、垃圾无害化处理、公共厕所建设，建设整洁卫生的生活环境，空气、饮用水、食品安全、 环境卫生等影响因素有所改善或达到一定水平，保障居民在教育、住房、就业、安全等方面的基本需求，不断提高人民群众生活水平。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bidi="ar"/>
        </w:rPr>
        <w:t xml:space="preserve">2.建立公平可持续的社会保障制度，积极应对老龄化。健全社会救助体系。 </w:t>
      </w:r>
      <w:r>
        <w:rPr>
          <w:rFonts w:hint="default" w:ascii="Times New Roman" w:hAnsi="Times New Roman" w:eastAsia="方正仿宋_GBK" w:cs="Times New Roman"/>
          <w:color w:val="000000"/>
          <w:kern w:val="0"/>
          <w:sz w:val="32"/>
          <w:szCs w:val="32"/>
          <w:lang w:val="en-US" w:eastAsia="zh-CN" w:bidi="ar"/>
        </w:rPr>
        <w:t xml:space="preserve">   </w:t>
      </w:r>
    </w:p>
    <w:p>
      <w:pPr>
        <w:keepNext w:val="0"/>
        <w:keepLines w:val="0"/>
        <w:pageBreakBefore w:val="0"/>
        <w:tabs>
          <w:tab w:val="left" w:pos="826"/>
        </w:tabs>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3.建设整洁有序、健康宜居的工作、生活和社会环境。建设无烟环境，所有室内公共场所、工作场所和公共交通工具全面禁烟。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 xml:space="preserve">（六）培育健康人群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1.根据当地居民健康素养水平和薄弱环节，制定健康素养促进工作规划或计划，开展有针对性的综合干预，提高居民健康素养水平，提高重点人群、重点问题的健康素养。定期开展居民健康素养调查。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bidi="ar"/>
        </w:rPr>
        <w:t xml:space="preserve">2.经过建设，居民的健康素养水平、吸烟情况、参加体育锻 炼情况等影响居民健康状况的指标有所改善，学生体质达到教育部《国家学生体质健康标准》有关标准。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000000"/>
          <w:kern w:val="0"/>
          <w:sz w:val="32"/>
          <w:szCs w:val="32"/>
          <w:lang w:bidi="ar"/>
        </w:rPr>
      </w:pPr>
      <w:r>
        <w:rPr>
          <w:rFonts w:hint="default" w:ascii="Times New Roman" w:hAnsi="Times New Roman" w:eastAsia="方正黑体_GBK" w:cs="Times New Roman"/>
          <w:color w:val="000000"/>
          <w:kern w:val="0"/>
          <w:sz w:val="32"/>
          <w:szCs w:val="32"/>
          <w:lang w:eastAsia="zh-CN" w:bidi="ar"/>
        </w:rPr>
        <w:t>五、</w:t>
      </w:r>
      <w:r>
        <w:rPr>
          <w:rFonts w:hint="default" w:ascii="Times New Roman" w:hAnsi="Times New Roman" w:eastAsia="方正黑体_GBK" w:cs="Times New Roman"/>
          <w:color w:val="000000"/>
          <w:kern w:val="0"/>
          <w:sz w:val="32"/>
          <w:szCs w:val="32"/>
          <w:lang w:bidi="ar"/>
        </w:rPr>
        <w:t>时间安排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根据省级健康促进项目统一时间安排，创建工作分为四个阶段组织实施：</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广泛发动，全面启动（2020年12月-1月），制定《维西县创建省级健康促进县实施方案》，建立领导协调机制，成立办公室，召开全县动员大会，进行全面安排部署。</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综合干预，达标创建（2021年2月-6月），各乡镇人民政府、县级各相关部门制定本部门创建工作方案，细化分解目标任务、压实压牢创建责任，组织实施并监督指导，全面推进省级健康促进县达标创建工作，2021年6月中旬完成项目自评并提交评估资料、典型案例到县项目办。</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考评督导，效果评价（2021年7月-8月）。根据评估标准自查提高，完善创建工作的相关资料并及时整理归档，开展评估问卷调查，自我评估打分，撰写自评报告。确保各项工作指标达到省级健康促进县标准，迎接验收。</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评审反馈，总提高（2021年9月-10月）。针对存在问题、薄弱环节和省、州级专家组反馈的意见建议，采取强力措施，集中进行整治，以最佳的成绩接受省级专家的监督指导和考核评估，确保顺利完成省级健康促进示范县创建工作。</w:t>
      </w:r>
    </w:p>
    <w:p>
      <w:pPr>
        <w:keepNext w:val="0"/>
        <w:keepLines w:val="0"/>
        <w:pageBreakBefore w:val="0"/>
        <w:widowControl/>
        <w:kinsoku/>
        <w:wordWrap/>
        <w:overflowPunct/>
        <w:topLinePunct w:val="0"/>
        <w:autoSpaceDE/>
        <w:autoSpaceDN/>
        <w:bidi w:val="0"/>
        <w:adjustRightInd/>
        <w:snapToGrid/>
        <w:spacing w:line="560" w:lineRule="exact"/>
        <w:ind w:left="6820" w:hanging="7040" w:hangingChars="2200"/>
        <w:jc w:val="left"/>
        <w:textAlignment w:val="auto"/>
        <w:rPr>
          <w:rFonts w:hint="default" w:ascii="Times New Roman" w:hAnsi="Times New Roman" w:eastAsia="方正仿宋_GBK" w:cs="Times New Roman"/>
          <w:b/>
          <w:bCs/>
          <w:color w:val="000000"/>
          <w:kern w:val="0"/>
          <w:sz w:val="32"/>
          <w:szCs w:val="32"/>
          <w:lang w:bidi="ar"/>
        </w:rPr>
      </w:pPr>
      <w:r>
        <w:rPr>
          <w:rFonts w:hint="default" w:ascii="Times New Roman" w:hAnsi="Times New Roman" w:eastAsia="方正仿宋_GBK" w:cs="Times New Roman"/>
          <w:color w:val="000000"/>
          <w:kern w:val="0"/>
          <w:sz w:val="32"/>
          <w:szCs w:val="32"/>
          <w:lang w:bidi="ar"/>
        </w:rPr>
        <w:t xml:space="preserve">    </w:t>
      </w:r>
      <w:r>
        <w:rPr>
          <w:rFonts w:hint="default" w:ascii="Times New Roman" w:hAnsi="Times New Roman" w:eastAsia="方正黑体_GBK" w:cs="Times New Roman"/>
          <w:color w:val="000000"/>
          <w:kern w:val="0"/>
          <w:sz w:val="32"/>
          <w:szCs w:val="32"/>
          <w:lang w:eastAsia="zh-CN" w:bidi="ar"/>
        </w:rPr>
        <w:t>六</w:t>
      </w:r>
      <w:r>
        <w:rPr>
          <w:rFonts w:hint="default" w:ascii="Times New Roman" w:hAnsi="Times New Roman" w:eastAsia="方正黑体_GBK" w:cs="Times New Roman"/>
          <w:color w:val="000000"/>
          <w:kern w:val="0"/>
          <w:sz w:val="32"/>
          <w:szCs w:val="32"/>
          <w:lang w:bidi="ar"/>
        </w:rPr>
        <w:t>、职责分工</w:t>
      </w:r>
      <w:r>
        <w:rPr>
          <w:rFonts w:hint="default" w:ascii="Times New Roman" w:hAnsi="Times New Roman" w:eastAsia="方正仿宋_GBK" w:cs="Times New Roman"/>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bCs/>
          <w:color w:val="000000"/>
          <w:kern w:val="0"/>
          <w:sz w:val="32"/>
          <w:szCs w:val="32"/>
          <w:lang w:bidi="ar"/>
        </w:rPr>
        <w:t>县政府办公室：</w:t>
      </w:r>
      <w:r>
        <w:rPr>
          <w:rFonts w:hint="default" w:ascii="Times New Roman" w:hAnsi="Times New Roman" w:eastAsia="方正仿宋_GBK" w:cs="Times New Roman"/>
          <w:color w:val="000000"/>
          <w:kern w:val="0"/>
          <w:sz w:val="32"/>
          <w:szCs w:val="32"/>
          <w:lang w:bidi="ar"/>
        </w:rPr>
        <w:t>负责县政府公开承诺开展健康促进县建设；建立健康促进县领导协调机制；落实“将健康融入所有政策”方针，成立健康专家委员会，在新政策制定时增加健康审查程序；督查领导协调机制的有效运行；负责协调创建健康促进县工作，定期组织召开领导小组会议，组织各乡镇、各相关部门全面落实创建健康促进县各项工作措施；协调解决创建健康促进县工作中的困难和问题，定期通报工作进展情况；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75"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spacing w:val="8"/>
          <w:sz w:val="32"/>
          <w:szCs w:val="32"/>
          <w:shd w:val="clear" w:color="auto" w:fill="FFFFFF"/>
        </w:rPr>
        <w:t>县委县直机关工委</w:t>
      </w:r>
      <w:r>
        <w:rPr>
          <w:rFonts w:hint="default" w:ascii="Times New Roman" w:hAnsi="Times New Roman" w:eastAsia="方正仿宋_GBK" w:cs="Times New Roman"/>
          <w:color w:val="000000"/>
          <w:spacing w:val="8"/>
          <w:sz w:val="32"/>
          <w:szCs w:val="32"/>
          <w:shd w:val="clear" w:color="auto" w:fill="FFFFFF"/>
        </w:rPr>
        <w:t>：建立健康促进机关建设工作机制，有50%的机关达到健康促进机关标准，纳入机关党建考核，党建引领健康促进机关创建工作，</w:t>
      </w:r>
      <w:r>
        <w:rPr>
          <w:rFonts w:hint="default" w:ascii="Times New Roman" w:hAnsi="Times New Roman" w:eastAsia="方正仿宋_GBK" w:cs="Times New Roman"/>
          <w:color w:val="000000"/>
          <w:kern w:val="0"/>
          <w:sz w:val="32"/>
          <w:szCs w:val="32"/>
          <w:lang w:bidi="ar"/>
        </w:rPr>
        <w:t>定期对创建健康促进机关工作进行督查指导。抓好本机关创建工作，2021年底，达到健康促进机关标准。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bCs/>
          <w:color w:val="000000"/>
          <w:kern w:val="0"/>
          <w:sz w:val="32"/>
          <w:szCs w:val="32"/>
          <w:lang w:bidi="ar"/>
        </w:rPr>
        <w:t>县委编制办公室</w:t>
      </w:r>
      <w:r>
        <w:rPr>
          <w:rFonts w:hint="default" w:ascii="Times New Roman" w:hAnsi="Times New Roman" w:eastAsia="方正仿宋_GBK" w:cs="Times New Roman"/>
          <w:color w:val="000000"/>
          <w:kern w:val="0"/>
          <w:sz w:val="32"/>
          <w:szCs w:val="32"/>
          <w:lang w:bidi="ar"/>
        </w:rPr>
        <w:t>：负责加大对健康促进与教育工作的人员编制倾斜力度，确保县疾控中心健康教育专业人员编制数量配置达到全国健康促进县评估标准，编制数量配置达1.78/10万。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bCs/>
          <w:color w:val="000000"/>
          <w:kern w:val="0"/>
          <w:sz w:val="32"/>
          <w:szCs w:val="32"/>
          <w:lang w:bidi="ar"/>
        </w:rPr>
        <w:t>县委宣传部</w:t>
      </w:r>
      <w:r>
        <w:rPr>
          <w:rFonts w:hint="default" w:ascii="Times New Roman" w:hAnsi="Times New Roman" w:eastAsia="方正仿宋_GBK" w:cs="Times New Roman"/>
          <w:color w:val="000000"/>
          <w:kern w:val="0"/>
          <w:sz w:val="32"/>
          <w:szCs w:val="32"/>
          <w:lang w:bidi="ar"/>
        </w:rPr>
        <w:t>：负责健康促进县的创建氛围营运，充分利用各种宣传手段，开展健康文化推广工作并加强监管。抓好本机关创建工作，2021年底，达到健康促进机关标准。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县融媒体中心：</w:t>
      </w:r>
      <w:r>
        <w:rPr>
          <w:rFonts w:hint="default" w:ascii="Times New Roman" w:hAnsi="Times New Roman" w:eastAsia="方正仿宋_GBK" w:cs="Times New Roman"/>
          <w:bCs/>
          <w:color w:val="000000"/>
          <w:kern w:val="0"/>
          <w:sz w:val="32"/>
          <w:szCs w:val="32"/>
          <w:lang w:bidi="ar"/>
        </w:rPr>
        <w:t>负责在电视台、广播电台和报纸等媒体开设健康类栏目，积极宣传健康促进县建设工作进展和成效，每年20次以上；组织维西县有线电视频道播放健康公益广告、录播健康知识讲座；每年组织媒体工作人员开展健康传播培训、交流3次；积极制作“维西县创建省级健康促进县”公益广告并在电视台循环播放；电视台每天在热点时段播放“维西县创建省级健康促进县”宣传内容的滚动字幕。</w:t>
      </w:r>
      <w:r>
        <w:rPr>
          <w:rFonts w:hint="default" w:ascii="Times New Roman" w:hAnsi="Times New Roman" w:eastAsia="方正仿宋_GBK" w:cs="Times New Roman"/>
          <w:color w:val="000000"/>
          <w:kern w:val="0"/>
          <w:sz w:val="32"/>
          <w:szCs w:val="32"/>
          <w:lang w:bidi="ar"/>
        </w:rPr>
        <w:t>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县发改局：</w:t>
      </w:r>
      <w:r>
        <w:rPr>
          <w:rFonts w:hint="default" w:ascii="Times New Roman" w:hAnsi="Times New Roman" w:eastAsia="方正仿宋_GBK" w:cs="Times New Roman"/>
          <w:bCs/>
          <w:color w:val="000000"/>
          <w:kern w:val="0"/>
          <w:sz w:val="32"/>
          <w:szCs w:val="32"/>
          <w:lang w:bidi="ar"/>
        </w:rPr>
        <w:t>负责将健康促进县发展规划纳入全县国民经济和社会发展规划；指导、配合完成健康促进项目审批手续；</w:t>
      </w:r>
      <w:r>
        <w:rPr>
          <w:rFonts w:hint="default" w:ascii="Times New Roman" w:hAnsi="Times New Roman" w:eastAsia="方正仿宋_GBK" w:cs="Times New Roman"/>
          <w:color w:val="000000"/>
          <w:kern w:val="0"/>
          <w:sz w:val="32"/>
          <w:szCs w:val="32"/>
          <w:lang w:bidi="ar"/>
        </w:rPr>
        <w:t>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
          <w:color w:val="000000"/>
          <w:kern w:val="0"/>
          <w:sz w:val="32"/>
          <w:szCs w:val="32"/>
          <w:lang w:bidi="ar"/>
        </w:rPr>
        <w:t>县财政局：</w:t>
      </w:r>
      <w:r>
        <w:rPr>
          <w:rFonts w:hint="default" w:ascii="Times New Roman" w:hAnsi="Times New Roman" w:eastAsia="方正仿宋_GBK" w:cs="Times New Roman"/>
          <w:bCs/>
          <w:color w:val="000000"/>
          <w:kern w:val="0"/>
          <w:sz w:val="32"/>
          <w:szCs w:val="32"/>
          <w:lang w:bidi="ar"/>
        </w:rPr>
        <w:t>负责将健康促进县工作经费纳入县政府预算，并根据经济发展和财政增长情况逐年增加；负责做好本机关的健康促进创建工作，2021年底，建成健康促进机关。</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Cs/>
          <w:color w:val="000000"/>
          <w:kern w:val="0"/>
          <w:sz w:val="32"/>
          <w:szCs w:val="32"/>
          <w:lang w:bidi="ar"/>
        </w:rPr>
      </w:pPr>
      <w:r>
        <w:rPr>
          <w:rFonts w:hint="default" w:ascii="Times New Roman" w:hAnsi="Times New Roman" w:eastAsia="方正仿宋_GBK" w:cs="Times New Roman"/>
          <w:b/>
          <w:color w:val="000000"/>
          <w:kern w:val="0"/>
          <w:sz w:val="32"/>
          <w:szCs w:val="32"/>
          <w:lang w:bidi="ar"/>
        </w:rPr>
        <w:t>县人社局：</w:t>
      </w:r>
      <w:r>
        <w:rPr>
          <w:rFonts w:hint="default" w:ascii="Times New Roman" w:hAnsi="Times New Roman" w:eastAsia="方正仿宋_GBK" w:cs="Times New Roman"/>
          <w:bCs/>
          <w:color w:val="000000"/>
          <w:kern w:val="0"/>
          <w:sz w:val="32"/>
          <w:szCs w:val="32"/>
          <w:lang w:bidi="ar"/>
        </w:rPr>
        <w:t>利用人力资源市场开展进城务工人员、农村实用人才健康教育宣传和健康促进活动每年不少于1次，城镇登记失业率控制在5%以内；抓好本机关创建工作，2021年底，达到健康促进机关标准。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县自然资源局：</w:t>
      </w:r>
      <w:r>
        <w:rPr>
          <w:rFonts w:hint="default" w:ascii="Times New Roman" w:hAnsi="Times New Roman" w:eastAsia="方正仿宋_GBK" w:cs="Times New Roman"/>
          <w:bCs/>
          <w:color w:val="000000"/>
          <w:kern w:val="0"/>
          <w:sz w:val="32"/>
          <w:szCs w:val="32"/>
          <w:lang w:bidi="ar"/>
        </w:rPr>
        <w:t>结合实际，研究制定将健康融入政策的策略，在能源配置上配合乡镇做好家庭创建工作。；</w:t>
      </w:r>
      <w:r>
        <w:rPr>
          <w:rFonts w:hint="default" w:ascii="Times New Roman" w:hAnsi="Times New Roman" w:eastAsia="方正仿宋_GBK" w:cs="Times New Roman"/>
          <w:color w:val="000000"/>
          <w:kern w:val="0"/>
          <w:sz w:val="32"/>
          <w:szCs w:val="32"/>
          <w:lang w:bidi="ar"/>
        </w:rPr>
        <w:t>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bCs/>
          <w:color w:val="000000"/>
          <w:kern w:val="0"/>
          <w:sz w:val="32"/>
          <w:szCs w:val="32"/>
          <w:lang w:bidi="ar"/>
        </w:rPr>
        <w:t>县交通运输局：</w:t>
      </w:r>
      <w:r>
        <w:rPr>
          <w:rFonts w:hint="default" w:ascii="Times New Roman" w:hAnsi="Times New Roman" w:eastAsia="方正仿宋_GBK" w:cs="Times New Roman"/>
          <w:color w:val="000000"/>
          <w:kern w:val="0"/>
          <w:sz w:val="32"/>
          <w:szCs w:val="32"/>
          <w:lang w:bidi="ar"/>
        </w:rPr>
        <w:t>负责落实车站等大型公共场所健康促进宣传工作，设置健康教育宣传栏、电子屏幕。每2个月更新一次，提高公众对“省级健康促进示范县”的知晓率；负责监督协调车辆营运单位和司乘人员做好交通工具全面禁烟工作；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color w:val="000000"/>
          <w:kern w:val="0"/>
          <w:sz w:val="32"/>
          <w:szCs w:val="32"/>
          <w:lang w:bidi="ar"/>
        </w:rPr>
        <w:t>县工信局：</w:t>
      </w:r>
      <w:r>
        <w:rPr>
          <w:rFonts w:hint="default" w:ascii="Times New Roman" w:hAnsi="Times New Roman" w:eastAsia="方正仿宋_GBK" w:cs="Times New Roman"/>
          <w:color w:val="000000"/>
          <w:kern w:val="0"/>
          <w:sz w:val="32"/>
          <w:szCs w:val="32"/>
          <w:lang w:bidi="ar"/>
        </w:rPr>
        <w:t>负责健康促进企业的创建，制定建设方案，建立健康促进企业工作机制，建设一定比例的健康企业，有20%达标的健康促进企业，至少整理 1 个健康促进企业案例。职工对健康促进企业的知晓率达70%以上；组织企业开展职业安全和职业防护培训，举办防护技能、应急演练；协助卫生健康部门开展基线调查。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县教育体育局：</w:t>
      </w:r>
      <w:r>
        <w:rPr>
          <w:rFonts w:hint="default" w:ascii="Times New Roman" w:hAnsi="Times New Roman" w:eastAsia="方正仿宋_GBK" w:cs="Times New Roman"/>
          <w:color w:val="000000"/>
          <w:kern w:val="0"/>
          <w:sz w:val="32"/>
          <w:szCs w:val="32"/>
          <w:lang w:bidi="ar"/>
        </w:rPr>
        <w:t xml:space="preserve">负责健康促进学校创建和青少年健身建设工作，确保50%的中小学达到健康促进学校标准，95%的学生体质达到教育部《国家学生体质健康标准》；将健康教育与健康促进相关知识纳入科普宣传内容，学生健康素养水平在原有基础上提高20%；落实《烟草控制框架公约》，在全县中小学校、幼儿园实行全面禁烟，创建无烟学校；高中阶段教育毛入学率达90%；负责统筹规划全县群众健康教育发展，推进全民健身工程，人均体育场地面积达1.8平方米，经常参加体育锻炼居民达40%及以上；积极倡导健康生活方式，营造浓厚的健康文化氛围，将各类群众性文体活动冠以 “健康维西”主题；组织开展全县群众健身活动与比赛，开展或参加健康生活方式培训和健康操推广活动；负责协调指导机关、企事业单位开展工间操活动；制定中长期全民健身器材；抓好本机关创建工作，2021年底，达到健康促进机关标准。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县住建局：</w:t>
      </w:r>
      <w:r>
        <w:rPr>
          <w:rFonts w:hint="default" w:ascii="Times New Roman" w:hAnsi="Times New Roman" w:eastAsia="方正仿宋_GBK" w:cs="Times New Roman"/>
          <w:bCs/>
          <w:color w:val="000000"/>
          <w:kern w:val="0"/>
          <w:sz w:val="32"/>
          <w:szCs w:val="32"/>
          <w:lang w:bidi="ar"/>
        </w:rPr>
        <w:t>负责城乡环境综合治理，城镇生活饮水水质合格率达100%；建城区生活垃圾无害化处理率大于95%，农村生活垃圾集中处理率大于90%；建城区三类以上公厕比例大于80%；城镇居民人均住房面积达35平方米；人均体育场地面积达1.8平方米以上；提供健康促进户外宣传广告位，刊播健康促进户外宣传广告。定期更新宣传内容；建城区人均公园绿地面积达到14.6平方米；建设健康主题公园、健康步道；设置健康教育专栏，开展健康宣传；</w:t>
      </w:r>
      <w:r>
        <w:rPr>
          <w:rFonts w:hint="default" w:ascii="Times New Roman" w:hAnsi="Times New Roman" w:eastAsia="方正仿宋_GBK" w:cs="Times New Roman"/>
          <w:color w:val="000000"/>
          <w:kern w:val="0"/>
          <w:sz w:val="32"/>
          <w:szCs w:val="32"/>
          <w:lang w:bidi="ar"/>
        </w:rPr>
        <w:t>抓好本机关创建工作，2021年底，达到健康促进机关标准。</w:t>
      </w:r>
    </w:p>
    <w:p>
      <w:pPr>
        <w:tabs>
          <w:tab w:val="left" w:pos="646"/>
        </w:tabs>
        <w:ind w:firstLine="643" w:firstLineChars="2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县农业农村局：</w:t>
      </w:r>
      <w:r>
        <w:rPr>
          <w:rFonts w:hint="default" w:ascii="Times New Roman" w:hAnsi="Times New Roman" w:eastAsia="方正仿宋_GBK" w:cs="Times New Roman"/>
          <w:bCs/>
          <w:color w:val="000000"/>
          <w:kern w:val="0"/>
          <w:sz w:val="32"/>
          <w:szCs w:val="32"/>
          <w:lang w:bidi="ar"/>
        </w:rPr>
        <w:t>负责辖区</w:t>
      </w:r>
      <w:r>
        <w:rPr>
          <w:rFonts w:hint="default" w:ascii="Times New Roman" w:hAnsi="Times New Roman" w:eastAsia="方正仿宋_GBK" w:cs="Times New Roman"/>
          <w:color w:val="000000"/>
          <w:kern w:val="0"/>
          <w:sz w:val="32"/>
          <w:szCs w:val="32"/>
          <w:lang w:bidi="ar"/>
        </w:rPr>
        <w:t xml:space="preserve">农村无害化卫生厕所普及率≥60%，生活垃圾集中处理率（农村）≥90%，抓好本机关创建工作，2021年底，达到健康促进机关标准。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县水务局：</w:t>
      </w:r>
      <w:r>
        <w:rPr>
          <w:rFonts w:hint="default" w:ascii="Times New Roman" w:hAnsi="Times New Roman" w:eastAsia="方正仿宋_GBK" w:cs="Times New Roman"/>
          <w:color w:val="000000"/>
          <w:kern w:val="0"/>
          <w:sz w:val="32"/>
          <w:szCs w:val="32"/>
          <w:lang w:bidi="ar"/>
        </w:rPr>
        <w:t>做好健康促进工作的宣传，将其融入水务工程建设中；为农村居民提供安全卫生的生活饮水；抓好本机关创建工作，2021年底，达到健康促进机关标准。</w:t>
      </w:r>
      <w:r>
        <w:rPr>
          <w:rFonts w:hint="default" w:ascii="Times New Roman" w:hAnsi="Times New Roman" w:eastAsia="方正仿宋_GBK" w:cs="Times New Roman"/>
          <w:b/>
          <w:bCs/>
          <w:color w:val="000000"/>
          <w:kern w:val="0"/>
          <w:sz w:val="32"/>
          <w:szCs w:val="32"/>
          <w:lang w:bidi="ar"/>
        </w:rPr>
        <w:t xml:space="preserve"> </w:t>
      </w:r>
      <w:r>
        <w:rPr>
          <w:rFonts w:hint="default" w:ascii="Times New Roman" w:hAnsi="Times New Roman" w:eastAsia="方正仿宋_GBK" w:cs="Times New Roman"/>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Cs/>
          <w:color w:val="000000"/>
          <w:kern w:val="0"/>
          <w:sz w:val="32"/>
          <w:szCs w:val="32"/>
          <w:lang w:bidi="ar"/>
        </w:rPr>
      </w:pPr>
      <w:r>
        <w:rPr>
          <w:rFonts w:hint="default" w:ascii="Times New Roman" w:hAnsi="Times New Roman" w:eastAsia="方正仿宋_GBK" w:cs="Times New Roman"/>
          <w:b/>
          <w:color w:val="000000"/>
          <w:kern w:val="0"/>
          <w:sz w:val="32"/>
          <w:szCs w:val="32"/>
          <w:lang w:bidi="ar"/>
        </w:rPr>
        <w:t>县卫生健康局：</w:t>
      </w:r>
      <w:r>
        <w:rPr>
          <w:rFonts w:hint="default" w:ascii="Times New Roman" w:hAnsi="Times New Roman" w:eastAsia="方正仿宋_GBK" w:cs="Times New Roman"/>
          <w:bCs/>
          <w:color w:val="000000"/>
          <w:kern w:val="0"/>
          <w:sz w:val="32"/>
          <w:szCs w:val="32"/>
          <w:lang w:bidi="ar"/>
        </w:rPr>
        <w:t>负责制定全县健康教育与健康促进工作的各项技术方案；承担创建健康促进县工作领导小组办公室工作；组织开展基线调查、专题讲座、研讨会、技术培训会等多种形式培训活动，并为各单位开展的培训活动提供师资和技术支持；组建卫生健康系统健康教育与健康促进技术队伍，督促医疗卫生机构开展健康教育与健康促进工作；组织开展健康促进医院建设和评选工作，到2021年底，全县40%以上的医疗卫生机构达到健康促进医院标准；负责无烟医疗卫生机构工作，并为全县烟草控制工作提供技术支持；制定“健康中国行”、“健康教育巡讲”、“健康主题日”等活动方案并组织实施；组织开展项目效果评估工作。将健康促进县建设工作与创建卫生县城和维西县推进爱国卫生“7个专项行动”工作融合开展，推动全县健康行政村（社区）和健康单位、健康学校建设；</w:t>
      </w:r>
      <w:r>
        <w:rPr>
          <w:rFonts w:hint="default" w:ascii="Times New Roman" w:hAnsi="Times New Roman" w:eastAsia="方正仿宋_GBK" w:cs="Times New Roman"/>
          <w:color w:val="000000"/>
          <w:kern w:val="0"/>
          <w:sz w:val="32"/>
          <w:szCs w:val="32"/>
          <w:lang w:bidi="ar"/>
        </w:rPr>
        <w:t>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75" w:firstLineChars="200"/>
        <w:jc w:val="left"/>
        <w:textAlignment w:val="auto"/>
        <w:rPr>
          <w:rFonts w:hint="default" w:ascii="Times New Roman" w:hAnsi="Times New Roman" w:eastAsia="方正仿宋_GBK" w:cs="Times New Roman"/>
          <w:bCs/>
          <w:color w:val="000000"/>
          <w:kern w:val="0"/>
          <w:sz w:val="32"/>
          <w:szCs w:val="32"/>
          <w:lang w:bidi="ar"/>
        </w:rPr>
      </w:pPr>
      <w:r>
        <w:rPr>
          <w:rFonts w:hint="default" w:ascii="Times New Roman" w:hAnsi="Times New Roman" w:eastAsia="方正仿宋_GBK" w:cs="Times New Roman"/>
          <w:b/>
          <w:color w:val="000000"/>
          <w:spacing w:val="8"/>
          <w:sz w:val="32"/>
          <w:szCs w:val="32"/>
          <w:shd w:val="clear" w:color="auto" w:fill="FFFFFF"/>
        </w:rPr>
        <w:t>县文化和旅游局</w:t>
      </w:r>
      <w:r>
        <w:rPr>
          <w:rFonts w:hint="default" w:ascii="Times New Roman" w:hAnsi="Times New Roman" w:eastAsia="方正仿宋_GBK" w:cs="Times New Roman"/>
          <w:color w:val="000000"/>
          <w:spacing w:val="8"/>
          <w:sz w:val="32"/>
          <w:szCs w:val="32"/>
          <w:shd w:val="clear" w:color="auto" w:fill="FFFFFF"/>
        </w:rPr>
        <w:t>：负责全县开展的文化下乡、合唱比赛、文艺演出等活动与健康促进相结合，贯彻落实“将健康融入所有政策”核心理念；督促公共文化场所落实《烟草控制框架公约》；将健康元素融入旅游资源开发，推进旅游康养产业发展；</w:t>
      </w:r>
      <w:r>
        <w:rPr>
          <w:rFonts w:hint="default" w:ascii="Times New Roman" w:hAnsi="Times New Roman" w:eastAsia="方正仿宋_GBK" w:cs="Times New Roman"/>
          <w:color w:val="000000"/>
          <w:sz w:val="32"/>
          <w:szCs w:val="32"/>
          <w:shd w:val="clear" w:color="auto" w:fill="FFFFFF"/>
        </w:rPr>
        <w:t>抓好本机关健康促进创建工作，2021年底，达到健康促进机关标准</w:t>
      </w:r>
      <w:r>
        <w:rPr>
          <w:rFonts w:hint="default" w:ascii="Times New Roman" w:hAnsi="Times New Roman" w:eastAsia="方正仿宋_GBK" w:cs="Times New Roman"/>
          <w:color w:val="000000"/>
          <w:spacing w:val="8"/>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Cs/>
          <w:color w:val="000000"/>
          <w:kern w:val="0"/>
          <w:sz w:val="32"/>
          <w:szCs w:val="32"/>
          <w:lang w:bidi="ar"/>
        </w:rPr>
      </w:pPr>
      <w:r>
        <w:rPr>
          <w:rFonts w:hint="default" w:ascii="Times New Roman" w:hAnsi="Times New Roman" w:eastAsia="方正仿宋_GBK" w:cs="Times New Roman"/>
          <w:b/>
          <w:color w:val="000000"/>
          <w:kern w:val="0"/>
          <w:sz w:val="32"/>
          <w:szCs w:val="32"/>
          <w:lang w:bidi="ar"/>
        </w:rPr>
        <w:t>县公安局：</w:t>
      </w:r>
      <w:r>
        <w:rPr>
          <w:rFonts w:hint="default" w:ascii="Times New Roman" w:hAnsi="Times New Roman" w:eastAsia="方正仿宋_GBK" w:cs="Times New Roman"/>
          <w:bCs/>
          <w:color w:val="000000"/>
          <w:kern w:val="0"/>
          <w:sz w:val="32"/>
          <w:szCs w:val="32"/>
          <w:lang w:bidi="ar"/>
        </w:rPr>
        <w:t xml:space="preserve">负责按照健康促进县基线调查要求，提供相关数据资料；负责做好本机关和下属单位的健康促进创建工作，2021年底，建成健康促进机关。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县市场监督管理局：</w:t>
      </w:r>
      <w:r>
        <w:rPr>
          <w:rFonts w:hint="default" w:ascii="Times New Roman" w:hAnsi="Times New Roman" w:eastAsia="方正仿宋_GBK" w:cs="Times New Roman"/>
          <w:bCs/>
          <w:color w:val="000000"/>
          <w:kern w:val="0"/>
          <w:sz w:val="32"/>
          <w:szCs w:val="32"/>
          <w:lang w:bidi="ar"/>
        </w:rPr>
        <w:t>负责全县食品安全工作，食品安全指标达到省级卫生县城标准，食品监督抽检合格率达100%；制定餐饮、药品销售行业健康教育与健康促进工作方案，组织食品药品销售行业健康教育与健康促进工作方案，组织食品药品企业开展示范建设并参与评选活动；落实《烟草控制框架公约》，做好餐饮单位、药店禁止吸烟工作，创建无烟餐馆、药店；</w:t>
      </w:r>
      <w:r>
        <w:rPr>
          <w:rFonts w:hint="default" w:ascii="Times New Roman" w:hAnsi="Times New Roman" w:eastAsia="方正仿宋_GBK" w:cs="Times New Roman"/>
          <w:color w:val="000000"/>
          <w:kern w:val="0"/>
          <w:sz w:val="32"/>
          <w:szCs w:val="32"/>
          <w:lang w:bidi="ar"/>
        </w:rPr>
        <w:t>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Times New Roman" w:hAnsi="Times New Roman" w:eastAsia="方正仿宋_GBK" w:cs="Times New Roman"/>
          <w:b/>
          <w:color w:val="000000"/>
          <w:kern w:val="0"/>
          <w:sz w:val="32"/>
          <w:szCs w:val="32"/>
          <w:lang w:val="en-US" w:eastAsia="zh-CN" w:bidi="ar"/>
        </w:rPr>
      </w:pPr>
      <w:r>
        <w:rPr>
          <w:rFonts w:hint="default" w:ascii="Times New Roman" w:hAnsi="Times New Roman" w:eastAsia="方正仿宋_GBK" w:cs="Times New Roman"/>
          <w:b/>
          <w:color w:val="000000"/>
          <w:kern w:val="0"/>
          <w:sz w:val="32"/>
          <w:szCs w:val="32"/>
          <w:lang w:bidi="ar"/>
        </w:rPr>
        <w:t>州生态环境局维西分局：</w:t>
      </w:r>
      <w:r>
        <w:rPr>
          <w:rFonts w:hint="default" w:ascii="Times New Roman" w:hAnsi="Times New Roman" w:eastAsia="方正仿宋_GBK" w:cs="Times New Roman"/>
          <w:bCs/>
          <w:color w:val="000000"/>
          <w:kern w:val="0"/>
          <w:sz w:val="32"/>
          <w:szCs w:val="32"/>
          <w:lang w:bidi="ar"/>
        </w:rPr>
        <w:t>负责做好全县环境保护相关指标达标工作，维西环境空气质量优良天数大于80%。</w:t>
      </w:r>
      <w:r>
        <w:rPr>
          <w:rFonts w:hint="default" w:ascii="Times New Roman" w:hAnsi="Times New Roman" w:eastAsia="方正仿宋_GBK" w:cs="Times New Roman"/>
          <w:color w:val="000000"/>
          <w:kern w:val="0"/>
          <w:sz w:val="32"/>
          <w:szCs w:val="32"/>
          <w:lang w:bidi="ar"/>
        </w:rPr>
        <w:t>抓好本机关创建工作，2021年底，达到健康促进机关标准。</w:t>
      </w:r>
      <w:r>
        <w:rPr>
          <w:rFonts w:hint="default" w:ascii="Times New Roman" w:hAnsi="Times New Roman" w:eastAsia="方正仿宋_GBK" w:cs="Times New Roman"/>
          <w:b/>
          <w:color w:val="000000"/>
          <w:kern w:val="0"/>
          <w:sz w:val="32"/>
          <w:szCs w:val="32"/>
          <w:lang w:bidi="ar"/>
        </w:rPr>
        <w:t xml:space="preserve">                                                                                    </w:t>
      </w:r>
      <w:r>
        <w:rPr>
          <w:rFonts w:hint="default" w:ascii="Times New Roman" w:hAnsi="Times New Roman" w:eastAsia="方正仿宋_GBK" w:cs="Times New Roman"/>
          <w:b/>
          <w:color w:val="000000"/>
          <w:kern w:val="0"/>
          <w:sz w:val="32"/>
          <w:szCs w:val="32"/>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val="en-US" w:eastAsia="zh-CN" w:bidi="ar"/>
        </w:rPr>
        <w:t>县统计局：</w:t>
      </w:r>
      <w:r>
        <w:rPr>
          <w:rFonts w:hint="default" w:ascii="Times New Roman" w:hAnsi="Times New Roman" w:eastAsia="方正仿宋_GBK" w:cs="Times New Roman"/>
          <w:bCs/>
          <w:color w:val="000000"/>
          <w:kern w:val="0"/>
          <w:sz w:val="32"/>
          <w:szCs w:val="32"/>
          <w:lang w:bidi="ar"/>
        </w:rPr>
        <w:t>负责提供辖区内社会经济、人口等相关数据资料；</w:t>
      </w:r>
      <w:r>
        <w:rPr>
          <w:rFonts w:hint="default" w:ascii="Times New Roman" w:hAnsi="Times New Roman" w:eastAsia="方正仿宋_GBK" w:cs="Times New Roman"/>
          <w:color w:val="000000"/>
          <w:kern w:val="0"/>
          <w:sz w:val="32"/>
          <w:szCs w:val="32"/>
          <w:lang w:bidi="ar"/>
        </w:rPr>
        <w:t>配合各相关部门做好健康教育促进县创建工作。提供全县的基础资料并及时更新，确保资料的准确性。抓好本机关创建工作，2021年底，达到健康促进机关标准。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Cs/>
          <w:color w:val="000000"/>
          <w:kern w:val="0"/>
          <w:sz w:val="32"/>
          <w:szCs w:val="32"/>
          <w:lang w:bidi="ar"/>
        </w:rPr>
      </w:pPr>
      <w:r>
        <w:rPr>
          <w:rFonts w:hint="default" w:ascii="Times New Roman" w:hAnsi="Times New Roman" w:eastAsia="方正仿宋_GBK" w:cs="Times New Roman"/>
          <w:b/>
          <w:color w:val="000000"/>
          <w:kern w:val="0"/>
          <w:sz w:val="32"/>
          <w:szCs w:val="32"/>
          <w:lang w:bidi="ar"/>
        </w:rPr>
        <w:t>县政府督查室：</w:t>
      </w:r>
      <w:r>
        <w:rPr>
          <w:rFonts w:hint="default" w:ascii="Times New Roman" w:hAnsi="Times New Roman" w:eastAsia="方正仿宋_GBK" w:cs="Times New Roman"/>
          <w:color w:val="000000"/>
          <w:kern w:val="0"/>
          <w:sz w:val="32"/>
          <w:szCs w:val="32"/>
          <w:lang w:bidi="ar"/>
        </w:rPr>
        <w:t>将健康促进县建设工作纳入各部门年度目标责任督查考核，将考核结果纳入年终目督考核，并对考核结果未达标的部门进行通报。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县总工会：</w:t>
      </w:r>
      <w:r>
        <w:rPr>
          <w:rFonts w:hint="default" w:ascii="Times New Roman" w:hAnsi="Times New Roman" w:eastAsia="方正仿宋_GBK" w:cs="Times New Roman"/>
          <w:bCs/>
          <w:color w:val="000000"/>
          <w:kern w:val="0"/>
          <w:sz w:val="32"/>
          <w:szCs w:val="32"/>
          <w:lang w:bidi="ar"/>
        </w:rPr>
        <w:t>县总工会</w:t>
      </w:r>
      <w:r>
        <w:rPr>
          <w:rFonts w:hint="default" w:ascii="Times New Roman" w:hAnsi="Times New Roman" w:eastAsia="方正仿宋_GBK" w:cs="Times New Roman"/>
          <w:color w:val="000000"/>
          <w:kern w:val="0"/>
          <w:sz w:val="32"/>
          <w:szCs w:val="32"/>
          <w:lang w:bidi="ar"/>
        </w:rPr>
        <w:t>负责组织各级各类工会开展健康促进机关建设和评选活动，在各级工会组织中发展培养健康宣传志愿者参与健康宣传活动。抓好本机关创建工作，2021年底，达到健康促进机关标准。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团县委：</w:t>
      </w:r>
      <w:r>
        <w:rPr>
          <w:rFonts w:hint="default" w:ascii="Times New Roman" w:hAnsi="Times New Roman" w:eastAsia="方正仿宋_GBK" w:cs="Times New Roman"/>
          <w:color w:val="000000"/>
          <w:kern w:val="0"/>
          <w:sz w:val="32"/>
          <w:szCs w:val="32"/>
          <w:lang w:bidi="ar"/>
        </w:rPr>
        <w:t>团县委组建健康宣传青年志愿者队伍；定期开展或参与健康教育和健康促进活动。负责组织青年志愿者人员参与健康教育与健康促进工作技能培训。抓好本机关创建工作，2021年底，达到健康促进机关标准。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color w:val="000000"/>
          <w:kern w:val="0"/>
          <w:sz w:val="32"/>
          <w:szCs w:val="32"/>
          <w:lang w:bidi="ar"/>
        </w:rPr>
      </w:pPr>
      <w:r>
        <w:rPr>
          <w:rFonts w:hint="default" w:ascii="Times New Roman" w:hAnsi="Times New Roman" w:eastAsia="方正仿宋_GBK" w:cs="Times New Roman"/>
          <w:b/>
          <w:color w:val="000000"/>
          <w:kern w:val="0"/>
          <w:sz w:val="32"/>
          <w:szCs w:val="32"/>
          <w:lang w:bidi="ar"/>
        </w:rPr>
        <w:t>县妇联：</w:t>
      </w:r>
      <w:r>
        <w:rPr>
          <w:rFonts w:hint="default" w:ascii="Times New Roman" w:hAnsi="Times New Roman" w:eastAsia="方正仿宋_GBK" w:cs="Times New Roman"/>
          <w:color w:val="000000"/>
          <w:kern w:val="0"/>
          <w:sz w:val="32"/>
          <w:szCs w:val="32"/>
          <w:lang w:bidi="ar"/>
        </w:rPr>
        <w:t>县妇联负责建立健康家庭评选工作机制，全县范围内开展健康家庭建设，结合“最美家庭’等创评活动，评选出100多个示范健康家庭。抓好本机关创建工作，2021年底，达到健康促进机关标准。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县残联：</w:t>
      </w:r>
      <w:r>
        <w:rPr>
          <w:rFonts w:hint="default" w:ascii="Times New Roman" w:hAnsi="Times New Roman" w:eastAsia="方正仿宋_GBK" w:cs="Times New Roman"/>
          <w:color w:val="000000"/>
          <w:kern w:val="0"/>
          <w:sz w:val="32"/>
          <w:szCs w:val="32"/>
          <w:lang w:bidi="ar"/>
        </w:rPr>
        <w:t>县残联负责在残疾人中开展健康教育宣传活动；结合康复体育进家庭工作。为有需求的持证残疾人提供康复器材，鼓励残疾人参与康复训练。</w:t>
      </w:r>
      <w:r>
        <w:rPr>
          <w:rFonts w:hint="default" w:ascii="Times New Roman" w:hAnsi="Times New Roman" w:eastAsia="方正仿宋_GBK" w:cs="Times New Roman"/>
          <w:bCs/>
          <w:color w:val="000000"/>
          <w:kern w:val="0"/>
          <w:sz w:val="32"/>
          <w:szCs w:val="32"/>
          <w:lang w:bidi="ar"/>
        </w:rPr>
        <w:t>抓好本机关健康促进创建工作，2021年底，达到健康促进机关标准。</w:t>
      </w:r>
      <w:r>
        <w:rPr>
          <w:rFonts w:hint="default" w:ascii="Times New Roman" w:hAnsi="Times New Roman" w:eastAsia="方正仿宋_GBK" w:cs="Times New Roman"/>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color w:val="000000"/>
          <w:kern w:val="0"/>
          <w:sz w:val="32"/>
          <w:szCs w:val="32"/>
          <w:lang w:bidi="ar"/>
        </w:rPr>
        <w:t>县检察院、县法院、县司法局、县供销社、县疾控中心</w:t>
      </w:r>
      <w:r>
        <w:rPr>
          <w:rFonts w:hint="default" w:ascii="Times New Roman" w:hAnsi="Times New Roman" w:eastAsia="方正仿宋_GBK" w:cs="Times New Roman"/>
          <w:bCs/>
          <w:color w:val="000000"/>
          <w:kern w:val="0"/>
          <w:sz w:val="32"/>
          <w:szCs w:val="32"/>
          <w:lang w:bidi="ar"/>
        </w:rPr>
        <w:t>抓好本机关健康促进创建工作，2021年底，达到健康促进机关标准。</w:t>
      </w:r>
      <w:r>
        <w:rPr>
          <w:rFonts w:hint="default" w:ascii="Times New Roman" w:hAnsi="Times New Roman" w:eastAsia="方正仿宋_GBK" w:cs="Times New Roman"/>
          <w:color w:val="000000"/>
          <w:kern w:val="0"/>
          <w:sz w:val="32"/>
          <w:szCs w:val="32"/>
          <w:lang w:bidi="ar"/>
        </w:rPr>
        <w:t xml:space="preserve">                                                                                  </w:t>
      </w:r>
      <w:r>
        <w:rPr>
          <w:rFonts w:hint="default" w:ascii="Times New Roman" w:hAnsi="Times New Roman" w:eastAsia="方正仿宋_GBK" w:cs="Times New Roman"/>
          <w:color w:val="000000"/>
          <w:kern w:val="0"/>
          <w:sz w:val="32"/>
          <w:szCs w:val="32"/>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b/>
          <w:color w:val="000000"/>
          <w:kern w:val="0"/>
          <w:sz w:val="32"/>
          <w:szCs w:val="32"/>
          <w:lang w:bidi="ar"/>
        </w:rPr>
        <w:t>各乡（镇）人民政府：</w:t>
      </w:r>
      <w:r>
        <w:rPr>
          <w:rFonts w:hint="default" w:ascii="Times New Roman" w:hAnsi="Times New Roman" w:eastAsia="方正仿宋_GBK" w:cs="Times New Roman"/>
          <w:color w:val="000000"/>
          <w:kern w:val="0"/>
          <w:sz w:val="32"/>
          <w:szCs w:val="32"/>
          <w:lang w:bidi="ar"/>
        </w:rPr>
        <w:t xml:space="preserve">负责辖区内健康教育和健康促进工作的组织实施和协调工作；开展健康行政村（社区）建设工作，探索工作总结工作方法与模式；组织开展辖区内健康家庭的建设和评选工作；在辖区各行政村（社区）设立健身场所、健康教育宣传栏，组建健康生活方式志愿者宣传队伍；定期组织开展健康讲座；配合开展健康促进县基线调查、社区健康巡讲和其他社区健康教育宣传工作。认真抓好本单位的健康机关促进创建工作，到2021年底，建成健康促进机关。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000000"/>
          <w:kern w:val="0"/>
          <w:sz w:val="32"/>
          <w:szCs w:val="32"/>
          <w:lang w:bidi="ar"/>
        </w:rPr>
      </w:pPr>
      <w:r>
        <w:rPr>
          <w:rFonts w:hint="default" w:ascii="Times New Roman" w:hAnsi="Times New Roman" w:eastAsia="方正黑体_GBK" w:cs="Times New Roman"/>
          <w:color w:val="000000"/>
          <w:kern w:val="0"/>
          <w:sz w:val="32"/>
          <w:szCs w:val="32"/>
          <w:lang w:eastAsia="zh-CN" w:bidi="ar"/>
        </w:rPr>
        <w:t>七</w:t>
      </w:r>
      <w:r>
        <w:rPr>
          <w:rFonts w:hint="default" w:ascii="Times New Roman" w:hAnsi="Times New Roman" w:eastAsia="方正黑体_GBK" w:cs="Times New Roman"/>
          <w:color w:val="000000"/>
          <w:kern w:val="0"/>
          <w:sz w:val="32"/>
          <w:szCs w:val="32"/>
          <w:lang w:bidi="ar"/>
        </w:rPr>
        <w:t>、保障措施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楷体_GBK" w:cs="Times New Roman"/>
          <w:color w:val="000000"/>
          <w:kern w:val="0"/>
          <w:sz w:val="32"/>
          <w:szCs w:val="32"/>
          <w:lang w:bidi="ar"/>
        </w:rPr>
        <w:t>（一）加强组织领导。</w:t>
      </w:r>
      <w:r>
        <w:rPr>
          <w:rFonts w:hint="default" w:ascii="Times New Roman" w:hAnsi="Times New Roman" w:eastAsia="方正仿宋_GBK" w:cs="Times New Roman"/>
          <w:color w:val="000000"/>
          <w:kern w:val="0"/>
          <w:sz w:val="32"/>
          <w:szCs w:val="32"/>
          <w:lang w:bidi="ar"/>
        </w:rPr>
        <w:t>各成员单位成立相应工作专班，确定1名分管领导和1名专（兼职）工作人员（于2021年1月25日前将单位和联系方式报送至维西县卫生健康局，联系人及电话：海亚倩:13988719300。电子邮箱：wxxjkfpbgs@126.com）。</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（二）加强部门合作。</w:t>
      </w:r>
      <w:r>
        <w:rPr>
          <w:rFonts w:hint="default" w:ascii="Times New Roman" w:hAnsi="Times New Roman" w:eastAsia="方正仿宋_GBK" w:cs="Times New Roman"/>
          <w:sz w:val="32"/>
          <w:szCs w:val="32"/>
        </w:rPr>
        <w:t>县卫生健康局、县疾控中心负责开展基线调查工作，确定优先领域；研究制定适合我县实际的健康促进工作策略和措施，定期评价干预效果。县财政局负责将健康促进项目经费纳入财政预算，保障相关经费投入，确保创建资金专款专用。各相关部门、各乡镇要按照工作目标和任务分解的相关要求，定责、定岗、定人、定时，确保按时达到创建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（三）加强督导检查。</w:t>
      </w:r>
      <w:r>
        <w:rPr>
          <w:rFonts w:hint="default" w:ascii="Times New Roman" w:hAnsi="Times New Roman" w:eastAsia="方正仿宋_GBK" w:cs="Times New Roman"/>
          <w:sz w:val="32"/>
          <w:szCs w:val="32"/>
        </w:rPr>
        <w:t>各单位要依据方案要求和工作指标，落实各项创建任务，对创建活动及时进行自查自评。县工作专班根据创建工作要求开展不定期督导检查，对发现的问题及时督促、限期整改，将督导检查结果报政府督查室纳入动态跟踪考核，进行全县通报，必要时根据履职情况追究相应单位责任。</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附件：1.维西县创建省级健康促进县建设目标任务分解表</w:t>
      </w:r>
    </w:p>
    <w:p>
      <w:pPr>
        <w:pStyle w:val="8"/>
        <w:keepNext w:val="0"/>
        <w:keepLines w:val="0"/>
        <w:pageBreakBefore w:val="0"/>
        <w:kinsoku/>
        <w:wordWrap/>
        <w:overflowPunct/>
        <w:topLinePunct w:val="0"/>
        <w:autoSpaceDE/>
        <w:autoSpaceDN/>
        <w:bidi w:val="0"/>
        <w:adjustRightInd/>
        <w:snapToGrid/>
        <w:spacing w:line="560" w:lineRule="exact"/>
        <w:ind w:left="1598" w:leftChars="304" w:hanging="960" w:hangingChars="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2.云南省创建健康促进项目县（区）具体评分及工作要求</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3.健康社区/健康村评价标准（试行）</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4.健康家庭评价标准（试行）</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5.健康促进学校评价标准（试行）</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6.健康促进机关评价标准（试行）</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7.健康促进企业评价标准（试行）</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8.健康促进医院评价标准（试行）</w:t>
      </w:r>
    </w:p>
    <w:p>
      <w:pPr>
        <w:keepNext w:val="0"/>
        <w:keepLines w:val="0"/>
        <w:pageBreakBefore w:val="0"/>
        <w:widowControl/>
        <w:kinsoku/>
        <w:wordWrap/>
        <w:overflowPunct/>
        <w:topLinePunct w:val="0"/>
        <w:autoSpaceDE/>
        <w:autoSpaceDN/>
        <w:bidi w:val="0"/>
        <w:adjustRightInd/>
        <w:snapToGrid/>
        <w:spacing w:line="560" w:lineRule="exact"/>
        <w:ind w:left="1440"/>
        <w:jc w:val="left"/>
        <w:textAlignment w:val="auto"/>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widowControl/>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widowControl/>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维西县创建省级健康促进县建设目标任务分解表</w:t>
      </w:r>
    </w:p>
    <w:tbl>
      <w:tblPr>
        <w:tblStyle w:val="5"/>
        <w:tblpPr w:leftFromText="180" w:rightFromText="180" w:vertAnchor="text" w:horzAnchor="page" w:tblpX="1126" w:tblpY="582"/>
        <w:tblOverlap w:val="never"/>
        <w:tblW w:w="10517" w:type="dxa"/>
        <w:tblInd w:w="0" w:type="dxa"/>
        <w:tblLayout w:type="fixed"/>
        <w:tblCellMar>
          <w:top w:w="0" w:type="dxa"/>
          <w:left w:w="0" w:type="dxa"/>
          <w:bottom w:w="0" w:type="dxa"/>
          <w:right w:w="0" w:type="dxa"/>
        </w:tblCellMar>
      </w:tblPr>
      <w:tblGrid>
        <w:gridCol w:w="981"/>
        <w:gridCol w:w="1980"/>
        <w:gridCol w:w="3034"/>
        <w:gridCol w:w="838"/>
        <w:gridCol w:w="1239"/>
        <w:gridCol w:w="1225"/>
        <w:gridCol w:w="1220"/>
      </w:tblGrid>
      <w:tr>
        <w:tblPrEx>
          <w:tblCellMar>
            <w:top w:w="0" w:type="dxa"/>
            <w:left w:w="0" w:type="dxa"/>
            <w:bottom w:w="0" w:type="dxa"/>
            <w:right w:w="0" w:type="dxa"/>
          </w:tblCellMar>
        </w:tblPrEx>
        <w:trPr>
          <w:trHeight w:val="66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工作项目</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工作任务</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牵头单位</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责任单位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责任人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完成时限</w:t>
            </w:r>
          </w:p>
        </w:tc>
      </w:tr>
      <w:tr>
        <w:tblPrEx>
          <w:tblCellMar>
            <w:top w:w="0" w:type="dxa"/>
            <w:left w:w="0" w:type="dxa"/>
            <w:bottom w:w="0" w:type="dxa"/>
            <w:right w:w="0" w:type="dxa"/>
          </w:tblCellMar>
        </w:tblPrEx>
        <w:trPr>
          <w:trHeight w:val="1100" w:hRule="atLeast"/>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一、组织管理</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（一）县人民政府公开承诺开展健康促进县（试点）项目工作。并纳入政府重点工作。</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1.将健康促进县（试点）项目工作纳入政府工作报告、发展规划、年度工作计划</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县政府</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县政府办</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秦继禹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2.制定健康促进县（试点）项目工作方案</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县政府办</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秦继禹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2021年1月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3.通过城市广告牌、大型宣传栏等载体承诺、倡导健康促进县（试点）项目工作。</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县宣传部、县卫生健康局、县文化旅游局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王燕竹、蜂成忠、宋斌</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2021年3月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（二）建立县人民政府主要负责人牵头、多部门参与的健康促进领导协调机制，部门职责明确。定期召开协调会议，通报工作进展。</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1.建立县长任组长的健康促进领导协调机制。</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县政府</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县政府办</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秦继禹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2021年1月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2.明确部门、乡（镇）职责，并签署目标责任书。</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县政府办</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秦继禹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2021年1月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3.每季度召开一次领导协调会议。项目周期至少召开4次协调会。</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各成员单位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成员单位负责人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2021年10月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（三）建立工作网络。</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1.建立覆盖政府有关组成部门、乡（镇）、学校、机关、企业的健康促进工作网络。</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县政府</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县政府办</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秦继禹</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2.各部门有专职人员承担健康促进区（试点）项目和健康教育工作。</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各成员单位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成员单位负责人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3.健康促进工作网络专职人员培训覆盖率达100%。</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县卫生健康局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（四）建立专业网络。</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1.设立独立建制的健康教育机构。</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县政府</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县人力资源和社会保障局、编办、 县卫生健康局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和澄均、何丽芳、蜂成忠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2021年3月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2.以健康教育机构为核心，建立覆盖辖区内所有医疗卫生单位的健康促进专业网络。</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县卫生健康局</w:t>
            </w:r>
          </w:p>
        </w:tc>
        <w:tc>
          <w:tcPr>
            <w:tcW w:w="12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各医疗卫生单位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3.各医疗卫生单位都有专职人员承担健康促进县（试点）项目和健康教育工作。</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各医疗机构负责人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4.各医疗卫生单位健康促进工作网络专职人员培训覆盖率达100%</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各医疗机构负责人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（五）开展基线调查（或开展社区诊断）了解当地的主要健康问题，研究制定科学的综合干预政策和措施。</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完成基线调查报告（或社区诊断报告),报告中明确阐述当地主要健康问题和重点干预领域。</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县卫生健康局</w:t>
            </w:r>
          </w:p>
          <w:p>
            <w:pPr>
              <w:widowControl/>
              <w:ind w:firstLine="660" w:firstLineChars="30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县统计局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20" w:firstLineChars="100"/>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2021年3月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（六）建立督导检查、考核评估的工作机制，定期了解各项工作进展，听取政府各部门和居民的工作建议。</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每年至少开展1次政府牵头、多部门的联合督导，并完成督导报告。</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县政府督查室</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各成员单位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20" w:firstLineChars="100"/>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和灿金</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（七）定期监测项目组织实施情况，开展项目技术评估。</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完成健康促进县评估人群健康调查，并完成自评报告。</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县卫生健康局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2021年9月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（八）经费保障。</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将健康促进县（试点）项目工作纳入政府财政预算，每年安排专项经费不少于30万元，并根据经济发展和财政增长情况逐年增加。</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县财政局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杨宗孝</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（九）创新模式。</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在健康促进多部门协作、部门内资源统筹、社会动员、健康产业、健康教育管理和服务等方面取得创新。</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各成员单位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成员单位负责人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2021年8月</w:t>
            </w:r>
          </w:p>
        </w:tc>
      </w:tr>
      <w:tr>
        <w:tblPrEx>
          <w:tblCellMar>
            <w:top w:w="0" w:type="dxa"/>
            <w:left w:w="0" w:type="dxa"/>
            <w:bottom w:w="0" w:type="dxa"/>
            <w:right w:w="0" w:type="dxa"/>
          </w:tblCellMar>
        </w:tblPrEx>
        <w:trPr>
          <w:trHeight w:val="1100" w:hRule="atLeast"/>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二、健康政策</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220"/>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（一）宣传普及理念。</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县卫生健康局举办“将健康融入所有政策”策略专题讲座或培训班，向县政府领导、各部门、各乡镇主要负责人宣讲“将健康融入所有政策”的概念和意义。</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县卫生健康局</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各成员单位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2021年3月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（二）公共政策健康审查制度。</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成立健康专家委员会，建立公共政策审查制度，在新政策制定时增加健康审查程序，在提出、起草、修订、发布等政策制定环节中，征求健康专家委员会的意见。</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县卫健局</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各成员单位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（三）政策制定。</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政府和各成员单位梳理本部门与健康相关的公共政策，补充、修订或新制定促进健康的公共政策。</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各成员单位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成员单位负责人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（四）针对我县需要优先应对的健康问题，开展跨部门健康行动。</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政府多部门联合开展针对慢性病防控、传染病防控、健康生活方式、妇幼健康、老龄健康、环境与健康等重点健康问题的健康行动。</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县卫健局</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各成员单位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2021年6月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（一）健康社区和健康村。</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1.各乡镇人民政府制定健康社区/村建设工作计划，对社区/村开展技术指导和督导评估，并撰写督导报告。</w:t>
            </w:r>
          </w:p>
        </w:tc>
        <w:tc>
          <w:tcPr>
            <w:tcW w:w="20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各乡镇人民政府</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各乡（镇）长</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2.建立健康社区、村的个案档案包括6个（包括组织管理、健康环境、健康活动、建设效果），一定比例的居委会或行政村符合健康社区或村标准。</w:t>
            </w:r>
          </w:p>
        </w:tc>
        <w:tc>
          <w:tcPr>
            <w:tcW w:w="2077"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各乡（镇）长</w:t>
            </w:r>
          </w:p>
        </w:tc>
        <w:tc>
          <w:tcPr>
            <w:tcW w:w="12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2021年6月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（二）健康家庭。</w:t>
            </w:r>
          </w:p>
        </w:tc>
        <w:tc>
          <w:tcPr>
            <w:tcW w:w="30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1.建立健康家庭评选工作方案，完善总结资料。</w:t>
            </w:r>
          </w:p>
        </w:tc>
        <w:tc>
          <w:tcPr>
            <w:tcW w:w="2077" w:type="dxa"/>
            <w:gridSpan w:val="2"/>
            <w:vMerge w:val="restart"/>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各乡镇人民政府</w:t>
            </w:r>
          </w:p>
          <w:p>
            <w:pPr>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县妇联</w:t>
            </w:r>
          </w:p>
        </w:tc>
        <w:tc>
          <w:tcPr>
            <w:tcW w:w="1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val="en-US" w:eastAsia="zh-CN" w:bidi="ar"/>
              </w:rPr>
              <w:t>各乡（镇）长、徐丽芬</w:t>
            </w:r>
          </w:p>
        </w:tc>
        <w:tc>
          <w:tcPr>
            <w:tcW w:w="1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2.评选100个健康家庭。建立健康家庭个案档案。</w:t>
            </w:r>
          </w:p>
        </w:tc>
        <w:tc>
          <w:tcPr>
            <w:tcW w:w="2077" w:type="dxa"/>
            <w:gridSpan w:val="2"/>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各乡（镇）长、徐丽芬</w:t>
            </w:r>
          </w:p>
        </w:tc>
        <w:tc>
          <w:tcPr>
            <w:tcW w:w="1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2021年6月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（三）健康促进医院。</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1.卫生健康局制定健康促进医院、无烟卫生计生单位建设工作方案。</w:t>
            </w:r>
          </w:p>
        </w:tc>
        <w:tc>
          <w:tcPr>
            <w:tcW w:w="20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县卫生健康局</w:t>
            </w:r>
          </w:p>
        </w:tc>
        <w:tc>
          <w:tcPr>
            <w:tcW w:w="12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蜂成忠</w:t>
            </w:r>
          </w:p>
        </w:tc>
        <w:tc>
          <w:tcPr>
            <w:tcW w:w="12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2.卫生健康局定期开展专项督导和督导评估，并撰写健康促进医院督导报告。</w:t>
            </w:r>
          </w:p>
        </w:tc>
        <w:tc>
          <w:tcPr>
            <w:tcW w:w="20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2021年6月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3.有60%的医疗卫生机构达到健康促进医院标准。建立健康促进医院的个案档案3个（包括组织管理、健康环境、健康教育、建设效果等。</w:t>
            </w:r>
          </w:p>
        </w:tc>
        <w:tc>
          <w:tcPr>
            <w:tcW w:w="20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2021年6月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（四）健康促进学校。</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1.县教育和体育局建立健康促进学校工作方案。</w:t>
            </w:r>
          </w:p>
        </w:tc>
        <w:tc>
          <w:tcPr>
            <w:tcW w:w="20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县教育体育局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李乐昭</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2.县教育和体育局定期开展专项督导和督导评估，并撰写健康促进学校督导报告。</w:t>
            </w:r>
          </w:p>
        </w:tc>
        <w:tc>
          <w:tcPr>
            <w:tcW w:w="20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李乐昭</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2021年6月</w:t>
            </w:r>
          </w:p>
        </w:tc>
      </w:tr>
      <w:tr>
        <w:tblPrEx>
          <w:tblCellMar>
            <w:top w:w="0" w:type="dxa"/>
            <w:left w:w="0" w:type="dxa"/>
            <w:bottom w:w="0" w:type="dxa"/>
            <w:right w:w="0" w:type="dxa"/>
          </w:tblCellMar>
        </w:tblPrEx>
        <w:trPr>
          <w:trHeight w:val="55"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3.有50%的中小学达到健康促进学校标准。建立健康促进学校（小学、初中、高中）的个案档案3个（包括组织管理、健康环境、健康教育、建设效果等）。</w:t>
            </w:r>
          </w:p>
        </w:tc>
        <w:tc>
          <w:tcPr>
            <w:tcW w:w="20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李乐昭</w:t>
            </w:r>
          </w:p>
        </w:tc>
        <w:tc>
          <w:tcPr>
            <w:tcW w:w="12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2021年6月</w:t>
            </w:r>
          </w:p>
        </w:tc>
      </w:tr>
      <w:tr>
        <w:tblPrEx>
          <w:tblCellMar>
            <w:top w:w="0" w:type="dxa"/>
            <w:left w:w="0" w:type="dxa"/>
            <w:bottom w:w="0" w:type="dxa"/>
            <w:right w:w="0" w:type="dxa"/>
          </w:tblCellMar>
        </w:tblPrEx>
        <w:trPr>
          <w:trHeight w:val="1100" w:hRule="atLeast"/>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三、健康场所</w:t>
            </w:r>
          </w:p>
        </w:tc>
        <w:tc>
          <w:tcPr>
            <w:tcW w:w="19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（五）健康促进机关</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1.县人民政府建立健康促进机关建设工作方案。</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县委县直机关工委</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县健康促进县创建办公室</w:t>
            </w:r>
          </w:p>
        </w:tc>
        <w:tc>
          <w:tcPr>
            <w:tcW w:w="123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各机关单位</w:t>
            </w:r>
          </w:p>
        </w:tc>
        <w:tc>
          <w:tcPr>
            <w:tcW w:w="1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李梅光、蜂成忠</w:t>
            </w:r>
          </w:p>
        </w:tc>
        <w:tc>
          <w:tcPr>
            <w:tcW w:w="1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2.定期开展专项督查督导评估，并撰写健康促进机关督导报告。</w:t>
            </w:r>
          </w:p>
        </w:tc>
        <w:tc>
          <w:tcPr>
            <w:tcW w:w="838"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39"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c>
          <w:tcPr>
            <w:tcW w:w="1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李梅光、蜂成忠</w:t>
            </w:r>
          </w:p>
        </w:tc>
        <w:tc>
          <w:tcPr>
            <w:tcW w:w="1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2021年6月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3.有50%的机关和事业单位达到健康促进机关标准。建立健康促进机关的个案档案3个（包括组织管理、健康环境、健康教育、建设效果等）。</w:t>
            </w:r>
          </w:p>
        </w:tc>
        <w:tc>
          <w:tcPr>
            <w:tcW w:w="838"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3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李梅光、蜂成忠</w:t>
            </w:r>
          </w:p>
        </w:tc>
        <w:tc>
          <w:tcPr>
            <w:tcW w:w="1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2021年6月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（六）健康促进企业</w:t>
            </w:r>
          </w:p>
        </w:tc>
        <w:tc>
          <w:tcPr>
            <w:tcW w:w="3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1.县工信局建立健康促进企业建设工作方案。</w:t>
            </w:r>
          </w:p>
        </w:tc>
        <w:tc>
          <w:tcPr>
            <w:tcW w:w="2077" w:type="dxa"/>
            <w:gridSpan w:val="2"/>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县工信局</w:t>
            </w:r>
          </w:p>
        </w:tc>
        <w:tc>
          <w:tcPr>
            <w:tcW w:w="1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张云程</w:t>
            </w:r>
          </w:p>
        </w:tc>
        <w:tc>
          <w:tcPr>
            <w:tcW w:w="1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2021年2月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2.县工信局定期开展专项督导和督导评估，并撰写健康促进企业督导报告。</w:t>
            </w:r>
          </w:p>
        </w:tc>
        <w:tc>
          <w:tcPr>
            <w:tcW w:w="2077" w:type="dxa"/>
            <w:gridSpan w:val="2"/>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张云程</w:t>
            </w:r>
          </w:p>
        </w:tc>
        <w:tc>
          <w:tcPr>
            <w:tcW w:w="1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2021年6月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3.有20%的大中型企业达到健康促进企业标准。建立健康促进企业的个案档案1个（包括组织管理、健康环境、健康教育、建设效果等）。</w:t>
            </w:r>
          </w:p>
        </w:tc>
        <w:tc>
          <w:tcPr>
            <w:tcW w:w="2077" w:type="dxa"/>
            <w:gridSpan w:val="2"/>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张云程</w:t>
            </w:r>
          </w:p>
        </w:tc>
        <w:tc>
          <w:tcPr>
            <w:tcW w:w="12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2021年6月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（七）公共环境。</w:t>
            </w:r>
          </w:p>
        </w:tc>
        <w:tc>
          <w:tcPr>
            <w:tcW w:w="303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1.县人民政府建立无烟环境工作机制，开展技术指导和督导评估，并撰写督导报告。公共场所、工作场所和公共交通工具全面戒烟，有禁烟标识，环境卫生无垃圾堆放、无烟头。</w:t>
            </w:r>
          </w:p>
        </w:tc>
        <w:tc>
          <w:tcPr>
            <w:tcW w:w="83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县政府办</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县爱卫办</w:t>
            </w:r>
          </w:p>
        </w:tc>
        <w:tc>
          <w:tcPr>
            <w:tcW w:w="123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各成员单位</w:t>
            </w:r>
          </w:p>
        </w:tc>
        <w:tc>
          <w:tcPr>
            <w:tcW w:w="122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秦继禹、蜂成忠</w:t>
            </w:r>
          </w:p>
        </w:tc>
        <w:tc>
          <w:tcPr>
            <w:tcW w:w="1220"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2021年6月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2.建设一个健康主题公园，设健康标识，定期组织健康活动。</w:t>
            </w:r>
          </w:p>
        </w:tc>
        <w:tc>
          <w:tcPr>
            <w:tcW w:w="207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县住房与城乡建设局</w:t>
            </w:r>
          </w:p>
          <w:p>
            <w:pPr>
              <w:widowControl/>
              <w:jc w:val="center"/>
              <w:textAlignment w:val="center"/>
              <w:rPr>
                <w:rFonts w:ascii="宋体" w:hAnsi="宋体" w:eastAsia="宋体" w:cs="宋体"/>
                <w:color w:val="000000"/>
                <w:sz w:val="22"/>
                <w:szCs w:val="22"/>
              </w:rPr>
            </w:pPr>
          </w:p>
        </w:tc>
        <w:tc>
          <w:tcPr>
            <w:tcW w:w="12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赵东征</w:t>
            </w:r>
          </w:p>
        </w:tc>
        <w:tc>
          <w:tcPr>
            <w:tcW w:w="12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2021年6月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3.建设1条健康步道（主题公园以外场地），设健康标识。</w:t>
            </w:r>
          </w:p>
        </w:tc>
        <w:tc>
          <w:tcPr>
            <w:tcW w:w="207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赵东征</w:t>
            </w:r>
          </w:p>
        </w:tc>
        <w:tc>
          <w:tcPr>
            <w:tcW w:w="12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2021年6月</w:t>
            </w:r>
          </w:p>
        </w:tc>
      </w:tr>
      <w:tr>
        <w:tblPrEx>
          <w:tblCellMar>
            <w:top w:w="0" w:type="dxa"/>
            <w:left w:w="0" w:type="dxa"/>
            <w:bottom w:w="0" w:type="dxa"/>
            <w:right w:w="0" w:type="dxa"/>
          </w:tblCellMar>
        </w:tblPrEx>
        <w:trPr>
          <w:trHeight w:val="1100" w:hRule="atLeast"/>
        </w:trPr>
        <w:tc>
          <w:tcPr>
            <w:tcW w:w="98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四、健康文化</w:t>
            </w:r>
          </w:p>
        </w:tc>
        <w:tc>
          <w:tcPr>
            <w:tcW w:w="19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（一）节日纪念日主题活动。</w:t>
            </w:r>
          </w:p>
        </w:tc>
        <w:tc>
          <w:tcPr>
            <w:tcW w:w="303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在重要节日纪念日宣传时段内，开展多部门联合、单场次活动人数不低于200人、有媒体深入宣传的健康主题活动8次。</w:t>
            </w:r>
          </w:p>
        </w:tc>
        <w:tc>
          <w:tcPr>
            <w:tcW w:w="2077"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县委宣传部</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县融媒体中心</w:t>
            </w:r>
          </w:p>
          <w:p>
            <w:pPr>
              <w:widowControl/>
              <w:jc w:val="center"/>
              <w:textAlignment w:val="center"/>
              <w:rPr>
                <w:rFonts w:ascii="宋体" w:hAnsi="宋体" w:eastAsia="宋体" w:cs="宋体"/>
                <w:color w:val="000000"/>
                <w:sz w:val="22"/>
                <w:szCs w:val="22"/>
              </w:rPr>
            </w:pPr>
          </w:p>
        </w:tc>
        <w:tc>
          <w:tcPr>
            <w:tcW w:w="122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王燕竹</w:t>
            </w:r>
          </w:p>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赵鑫梅</w:t>
            </w:r>
          </w:p>
        </w:tc>
        <w:tc>
          <w:tcPr>
            <w:tcW w:w="12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（二）健康传播。</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各类媒体（电视、广播、报纸）宣传报道健康促进县相关工作进展，至少报道20次。</w:t>
            </w:r>
          </w:p>
        </w:tc>
        <w:tc>
          <w:tcPr>
            <w:tcW w:w="2077"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王燕竹</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赵鑫梅</w:t>
            </w:r>
          </w:p>
        </w:tc>
        <w:tc>
          <w:tcPr>
            <w:tcW w:w="1220"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（三）新媒体健康传播。</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设立有专人维护、定期更新一次的健康类新媒体平台（微信、微博等）。</w:t>
            </w:r>
          </w:p>
        </w:tc>
        <w:tc>
          <w:tcPr>
            <w:tcW w:w="2077"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p>
        </w:tc>
        <w:tc>
          <w:tcPr>
            <w:tcW w:w="1225"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王燕竹</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赵鑫梅</w:t>
            </w:r>
          </w:p>
        </w:tc>
        <w:tc>
          <w:tcPr>
            <w:tcW w:w="1220"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（四）媒体合作。</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1.组织至少3次媒体人员参加的媒体培训会或媒体交流会（包括媒体培训会、交流会、通气会等）。</w:t>
            </w:r>
          </w:p>
        </w:tc>
        <w:tc>
          <w:tcPr>
            <w:tcW w:w="20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县委宣传部</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县融媒体中心</w:t>
            </w:r>
          </w:p>
          <w:p>
            <w:pPr>
              <w:widowControl/>
              <w:jc w:val="center"/>
              <w:textAlignment w:val="center"/>
              <w:rPr>
                <w:rFonts w:ascii="宋体" w:hAnsi="宋体" w:eastAsia="宋体" w:cs="宋体"/>
                <w:color w:val="000000"/>
                <w:kern w:val="0"/>
                <w:sz w:val="22"/>
                <w:szCs w:val="22"/>
                <w:lang w:bidi="ar"/>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王燕竹</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赵鑫梅</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szCs w:val="22"/>
              </w:rPr>
            </w:pP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2.分别建设满半年的电视台健康节目、广播电台健康节目、报纸健康栏目。</w:t>
            </w:r>
          </w:p>
        </w:tc>
        <w:tc>
          <w:tcPr>
            <w:tcW w:w="20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王燕竹</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赵鑫梅</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五、健康环境</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（一）空气质量</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环境空气质量优良天数占比＞80%。</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州生态环境局维西分局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李惠永</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（二）饮用水质量</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生活饮用水水质合格率达到100%。</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县水务局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赵晟辉</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（三）食品安全</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近3年未发生重大食品安全事故，食品监督抽检合格100%。</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县市场监督管理局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杨燕宏</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（四）垃圾处理</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生活垃圾无害化处理率（建城区）≥95%，生活垃圾集中处理率（农村）≥90%。</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县住房和城乡建设局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赵东征</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（五）污水处理</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生活污水集中处理率，县达到95%，县(建城区）达到85%。</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县住房和城乡建设局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赵东征</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(六）厕所</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建城区三类以上公厕比例≥80%，农村无害化卫生厕所普及率≥60%。</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县住建局        </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县农业农村局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赵东征</w:t>
            </w:r>
          </w:p>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和振宇</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（七）绿地</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建城区人均公园绿地面积≥14.6平方米。</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县住房和城乡建设局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20" w:firstLineChars="100"/>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赵东征</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（八）住房</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城镇居民人均住房面积达35平方米。</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县住建局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赵东征</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(九）体育设施</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人均体育场地面积达到1.8平方米。</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县教育体育局       </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李乐昭</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（十）社会保障</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基本养老保险参保率达到90%。</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县人力资源和社会保障局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和澄均</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（十一）养老</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每千名60岁以上老年人口拥有养老床位数达到35张。</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县民政局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和凤军</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（十二）就业</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城镇登记失业率控制在5%以内。</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县人力资源和社会保障局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和澄均</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（十三）文化教育</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高中阶段教育毛入学率达到90%，</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县教育体育局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李乐昭</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（十四）社会氛围</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各类媒体宣传报道健康促进区（试点）项目相关工作进展不少于20次。</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县委宣传部</w:t>
            </w:r>
          </w:p>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县融媒体中心</w:t>
            </w:r>
          </w:p>
          <w:p>
            <w:pPr>
              <w:widowControl/>
              <w:jc w:val="center"/>
              <w:textAlignment w:val="center"/>
              <w:rPr>
                <w:rFonts w:ascii="宋体" w:hAnsi="宋体" w:eastAsia="宋体" w:cs="宋体"/>
                <w:color w:val="000000"/>
                <w:kern w:val="0"/>
                <w:sz w:val="22"/>
                <w:szCs w:val="22"/>
                <w:lang w:bidi="ar"/>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王燕竹</w:t>
            </w:r>
          </w:p>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赵鑫梅</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六、健康人群</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（一）健康素养</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居民健康素养水平高于本省水平20%。</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县卫生健康局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（二）成人吸烟率</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成人吸烟率比本省平均水平低20%。</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县卫生健康局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蜂成忠</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（三）经常参加体育锻炼的人口比例</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经常参加体育锻炼的人口比例≥32%。</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县教育体育局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李乐昭</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r>
        <w:tblPrEx>
          <w:tblCellMar>
            <w:top w:w="0" w:type="dxa"/>
            <w:left w:w="0" w:type="dxa"/>
            <w:bottom w:w="0" w:type="dxa"/>
            <w:right w:w="0" w:type="dxa"/>
          </w:tblCellMar>
        </w:tblPrEx>
        <w:trPr>
          <w:trHeight w:val="1100" w:hRule="atLeast"/>
        </w:trPr>
        <w:tc>
          <w:tcPr>
            <w:tcW w:w="98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（四）学生体质健康</w:t>
            </w:r>
          </w:p>
        </w:tc>
        <w:tc>
          <w:tcPr>
            <w:tcW w:w="3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95%以上的学生体质达到教育部《国家学生体质健康标准》有关标准。</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县教育体育局</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李乐昭</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sz w:val="22"/>
                <w:szCs w:val="22"/>
                <w:lang w:val="en-US" w:eastAsia="zh-CN"/>
              </w:rPr>
              <w:t>2021年8月</w:t>
            </w:r>
          </w:p>
        </w:tc>
      </w:tr>
    </w:tbl>
    <w:p>
      <w:pPr>
        <w:widowControl/>
        <w:jc w:val="left"/>
        <w:rPr>
          <w:rFonts w:hint="eastAsia" w:ascii="宋体" w:hAnsi="宋体" w:eastAsia="宋体" w:cs="宋体"/>
          <w:sz w:val="32"/>
          <w:szCs w:val="32"/>
          <w:lang w:eastAsia="zh-CN"/>
        </w:rPr>
      </w:pPr>
      <w:r>
        <w:rPr>
          <w:rFonts w:hint="eastAsia" w:ascii="宋体" w:hAnsi="宋体" w:eastAsia="宋体" w:cs="宋体"/>
          <w:b/>
          <w:bCs/>
          <w:sz w:val="32"/>
          <w:szCs w:val="32"/>
          <w:lang w:val="en-US" w:eastAsia="zh-CN"/>
        </w:rPr>
        <w:t xml:space="preserve"> </w:t>
      </w:r>
    </w:p>
    <w:p>
      <w:pPr>
        <w:widowControl/>
        <w:jc w:val="left"/>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sz w:val="32"/>
          <w:szCs w:val="40"/>
        </w:rPr>
        <w:sectPr>
          <w:footerReference r:id="rId3" w:type="default"/>
          <w:pgSz w:w="11906" w:h="16838"/>
          <w:pgMar w:top="2154" w:right="1474" w:bottom="2041" w:left="1587" w:header="851" w:footer="992" w:gutter="0"/>
          <w:pgNumType w:fmt="numberInDash"/>
          <w:cols w:space="425" w:num="1"/>
          <w:docGrid w:type="lines" w:linePitch="312" w:charSpace="0"/>
        </w:sectPr>
      </w:pPr>
    </w:p>
    <w:p>
      <w:pPr>
        <w:rPr>
          <w:rFonts w:ascii="宋体" w:hAnsi="宋体" w:eastAsia="宋体"/>
          <w:bCs/>
          <w:sz w:val="28"/>
          <w:szCs w:val="18"/>
        </w:rPr>
      </w:pPr>
      <w:bookmarkStart w:id="0" w:name="红头"/>
      <w:r>
        <w:rPr>
          <w:rFonts w:hint="eastAsia" w:ascii="宋体" w:hAnsi="宋体" w:eastAsia="宋体"/>
          <w:bCs/>
          <w:sz w:val="28"/>
          <w:szCs w:val="18"/>
        </w:rPr>
        <w:t>附件2</w:t>
      </w:r>
    </w:p>
    <w:bookmarkEnd w:id="0"/>
    <w:p>
      <w:pPr>
        <w:pStyle w:val="11"/>
        <w:ind w:firstLine="723"/>
        <w:jc w:val="center"/>
        <w:rPr>
          <w:b/>
          <w:sz w:val="36"/>
          <w:szCs w:val="36"/>
        </w:rPr>
      </w:pPr>
      <w:r>
        <w:rPr>
          <w:rFonts w:hint="eastAsia"/>
          <w:b/>
          <w:sz w:val="36"/>
          <w:szCs w:val="36"/>
        </w:rPr>
        <w:t>云南省创建健康促进项目县（区）具体评分及工作要求</w:t>
      </w:r>
    </w:p>
    <w:tbl>
      <w:tblPr>
        <w:tblStyle w:val="5"/>
        <w:tblW w:w="13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276"/>
        <w:gridCol w:w="4410"/>
        <w:gridCol w:w="834"/>
        <w:gridCol w:w="4678"/>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14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211" w:firstLineChars="100"/>
              <w:rPr>
                <w:rFonts w:ascii="宋体" w:hAnsi="宋体" w:eastAsia="宋体" w:cs="宋体"/>
                <w:b/>
                <w:bCs/>
                <w:color w:val="000000"/>
                <w:kern w:val="0"/>
                <w:szCs w:val="21"/>
              </w:rPr>
            </w:pPr>
            <w:r>
              <w:rPr>
                <w:rFonts w:hint="eastAsia" w:ascii="宋体" w:hAnsi="宋体" w:eastAsia="宋体" w:cs="宋体"/>
                <w:b/>
                <w:bCs/>
                <w:color w:val="000000"/>
                <w:kern w:val="0"/>
                <w:szCs w:val="21"/>
              </w:rPr>
              <w:t>评估一</w:t>
            </w:r>
          </w:p>
          <w:p>
            <w:pPr>
              <w:widowControl/>
              <w:spacing w:line="300" w:lineRule="exact"/>
              <w:ind w:firstLine="211" w:firstLineChars="100"/>
              <w:rPr>
                <w:rFonts w:ascii="宋体" w:hAnsi="宋体" w:eastAsia="宋体" w:cs="宋体"/>
                <w:b/>
                <w:bCs/>
                <w:color w:val="000000"/>
                <w:kern w:val="0"/>
                <w:szCs w:val="21"/>
              </w:rPr>
            </w:pPr>
            <w:r>
              <w:rPr>
                <w:rFonts w:hint="eastAsia" w:ascii="宋体" w:hAnsi="宋体" w:eastAsia="宋体" w:cs="宋体"/>
                <w:b/>
                <w:bCs/>
                <w:color w:val="000000"/>
                <w:kern w:val="0"/>
                <w:szCs w:val="21"/>
              </w:rPr>
              <w:t>级指标</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eastAsia="宋体" w:cs="宋体"/>
                <w:b/>
                <w:bCs/>
                <w:color w:val="000000"/>
                <w:kern w:val="0"/>
                <w:szCs w:val="21"/>
              </w:rPr>
            </w:pPr>
            <w:r>
              <w:rPr>
                <w:rFonts w:hint="eastAsia" w:ascii="宋体" w:hAnsi="宋体" w:eastAsia="宋体" w:cs="宋体"/>
                <w:b/>
                <w:bCs/>
                <w:color w:val="000000"/>
                <w:kern w:val="0"/>
                <w:szCs w:val="21"/>
              </w:rPr>
              <w:t>评估二级指标及权重(分)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b/>
                <w:bCs/>
                <w:kern w:val="0"/>
                <w:szCs w:val="21"/>
              </w:rPr>
            </w:pPr>
            <w:r>
              <w:rPr>
                <w:rFonts w:hint="eastAsia" w:ascii="宋体" w:hAnsi="宋体" w:eastAsia="宋体" w:cs="宋体"/>
                <w:b/>
                <w:bCs/>
                <w:kern w:val="0"/>
                <w:szCs w:val="21"/>
              </w:rPr>
              <w:t>评分标准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权重(分)</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center"/>
              <w:rPr>
                <w:rFonts w:ascii="宋体" w:hAnsi="宋体" w:eastAsia="宋体" w:cs="宋体"/>
                <w:b/>
                <w:bCs/>
                <w:kern w:val="0"/>
                <w:szCs w:val="21"/>
              </w:rPr>
            </w:pPr>
            <w:r>
              <w:rPr>
                <w:rFonts w:hint="eastAsia" w:ascii="宋体" w:hAnsi="宋体" w:eastAsia="宋体" w:cs="宋体"/>
                <w:b/>
                <w:bCs/>
                <w:kern w:val="0"/>
                <w:szCs w:val="21"/>
              </w:rPr>
              <w:t>具体的工作要求</w:t>
            </w:r>
          </w:p>
          <w:p>
            <w:pPr>
              <w:widowControl/>
              <w:spacing w:line="300" w:lineRule="exact"/>
              <w:jc w:val="center"/>
              <w:rPr>
                <w:rFonts w:ascii="宋体" w:hAnsi="宋体" w:eastAsia="宋体" w:cs="宋体"/>
                <w:b/>
                <w:bCs/>
                <w:kern w:val="0"/>
                <w:szCs w:val="21"/>
              </w:rPr>
            </w:pPr>
            <w:r>
              <w:rPr>
                <w:rFonts w:hint="eastAsia" w:ascii="宋体" w:hAnsi="宋体" w:eastAsia="宋体" w:cs="宋体"/>
                <w:b/>
                <w:bCs/>
                <w:kern w:val="0"/>
                <w:szCs w:val="21"/>
              </w:rPr>
              <w:t>（评估方法/痕迹资料）</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b/>
                <w:bCs/>
                <w:kern w:val="0"/>
                <w:szCs w:val="21"/>
              </w:rPr>
            </w:pPr>
            <w:r>
              <w:rPr>
                <w:rFonts w:hint="eastAsia" w:ascii="宋体" w:hAnsi="宋体" w:eastAsia="宋体" w:cs="宋体"/>
                <w:b/>
                <w:bCs/>
                <w:kern w:val="0"/>
                <w:szCs w:val="21"/>
              </w:rPr>
              <w:t>评估对象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一、组织管理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（160分）</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1.政府承诺（20分）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（1）县（区、市）政府公开承诺，得10分。无，不得分。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Cs w:val="21"/>
              </w:rPr>
            </w:pPr>
            <w:r>
              <w:rPr>
                <w:rFonts w:hint="eastAsia" w:ascii="仿宋" w:hAnsi="仿宋" w:eastAsia="仿宋" w:cs="宋体"/>
                <w:bCs/>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查看政府的承诺书。（一般项目申报阶段当地政府均有承诺书）</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 xml:space="preserve">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（2）纳入政府重点工作（如纳入政府工作报告、发展规划等），得10分。无，不得分。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ind w:left="-105" w:leftChars="-50" w:right="-105" w:rightChars="-50"/>
              <w:rPr>
                <w:rFonts w:ascii="宋体" w:hAnsi="宋体" w:eastAsia="宋体" w:cs="宋体"/>
                <w:kern w:val="0"/>
                <w:szCs w:val="21"/>
              </w:rPr>
            </w:pPr>
            <w:r>
              <w:rPr>
                <w:rFonts w:hint="eastAsia" w:ascii="宋体" w:hAnsi="宋体" w:eastAsia="宋体" w:cs="宋体"/>
                <w:kern w:val="0"/>
                <w:szCs w:val="21"/>
              </w:rPr>
              <w:t>查看政府的工作报告、发展规划中是否提到建设健康促进县（区）相关内容。将工作报告、发展规划中提到的健康促进县（区）内容勾划。</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2.协调机制（20分）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（1）县（区/市）长任组长得10分，分管副县（区/市）长任组长得8分。无，不得分。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查看政府或县委的文件，文件中有领导小组名单。</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（2）每召开1次领导协调会议得2.5分，项目期间召开了4次得10分（两年不超过10分）。无，按比例扣分。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查看协调会资料，包括通知、总结或会议纪要、签到、照片。两年内至少召开协调会4次。</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3.工作网络（15分）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（1）查阅机构数量和工作网络人员名单。网络覆盖率100%得10分、达50%得5分。覆盖率低于50%，不得分。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查看政府或县委下发的文件，文件中有相关部门及每个部门指定的联络员名字、电话等联系方式。</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政府、有关部门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w:t>
            </w:r>
            <w:r>
              <w:rPr>
                <w:rFonts w:ascii="Times New Roman" w:hAnsi="Times New Roman" w:eastAsia="宋体" w:cs="Times New Roman"/>
                <w:kern w:val="0"/>
                <w:szCs w:val="21"/>
              </w:rPr>
              <w:t>2</w:t>
            </w:r>
            <w:r>
              <w:rPr>
                <w:rFonts w:hint="eastAsia" w:ascii="宋体" w:hAnsi="宋体" w:eastAsia="宋体" w:cs="宋体"/>
                <w:kern w:val="0"/>
                <w:szCs w:val="21"/>
              </w:rPr>
              <w:t>）查阅培训记录，培训覆盖率</w:t>
            </w:r>
            <w:r>
              <w:rPr>
                <w:rFonts w:ascii="Times New Roman" w:hAnsi="Times New Roman" w:eastAsia="宋体" w:cs="Times New Roman"/>
                <w:kern w:val="0"/>
                <w:szCs w:val="21"/>
              </w:rPr>
              <w:t>100%</w:t>
            </w:r>
            <w:r>
              <w:rPr>
                <w:rFonts w:hint="eastAsia" w:ascii="宋体" w:hAnsi="宋体" w:eastAsia="宋体" w:cs="宋体"/>
                <w:kern w:val="0"/>
                <w:szCs w:val="21"/>
              </w:rPr>
              <w:t>得</w:t>
            </w:r>
            <w:r>
              <w:rPr>
                <w:rFonts w:ascii="Times New Roman" w:hAnsi="Times New Roman" w:eastAsia="宋体" w:cs="Times New Roman"/>
                <w:kern w:val="0"/>
                <w:szCs w:val="21"/>
              </w:rPr>
              <w:t>5</w:t>
            </w:r>
            <w:r>
              <w:rPr>
                <w:rFonts w:hint="eastAsia" w:ascii="宋体" w:hAnsi="宋体" w:eastAsia="宋体" w:cs="宋体"/>
                <w:kern w:val="0"/>
                <w:szCs w:val="21"/>
              </w:rPr>
              <w:t>分、达</w:t>
            </w:r>
            <w:r>
              <w:rPr>
                <w:rFonts w:ascii="Times New Roman" w:hAnsi="Times New Roman" w:eastAsia="宋体" w:cs="Times New Roman"/>
                <w:kern w:val="0"/>
                <w:szCs w:val="21"/>
              </w:rPr>
              <w:t>50%</w:t>
            </w:r>
            <w:r>
              <w:rPr>
                <w:rFonts w:hint="eastAsia" w:ascii="宋体" w:hAnsi="宋体" w:eastAsia="宋体" w:cs="宋体"/>
                <w:kern w:val="0"/>
                <w:szCs w:val="21"/>
              </w:rPr>
              <w:t>得</w:t>
            </w:r>
            <w:r>
              <w:rPr>
                <w:rFonts w:ascii="Times New Roman" w:hAnsi="Times New Roman" w:eastAsia="宋体" w:cs="Times New Roman"/>
                <w:kern w:val="0"/>
                <w:szCs w:val="21"/>
              </w:rPr>
              <w:t>3</w:t>
            </w:r>
            <w:r>
              <w:rPr>
                <w:rFonts w:hint="eastAsia" w:ascii="宋体" w:hAnsi="宋体" w:eastAsia="宋体" w:cs="宋体"/>
                <w:kern w:val="0"/>
                <w:szCs w:val="21"/>
              </w:rPr>
              <w:t>分。覆盖率低于50%，不得分。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查看培训会议资料，包括通知、签到、照片、总结。看培训签到表是否覆盖了工作网络中所有的专（兼）职联络员。</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4.专业机构（10分）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（1）有独立建制的健康教育机构得5分、在卫生计生委/疾控中心有健康教育科得3分、在卫生计生委或疾控中心无健康教育机构但有专人负责得1分。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查看机构和人员设置的相关文件或批复,比如独立的机构可以查看编办的相关文件批复。在卫计委或疾控中心的健康教育科查看机构内健康教育科科室设置及人员安排等文件或说明。</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卫生计生部门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w:t>
            </w:r>
            <w:r>
              <w:rPr>
                <w:rFonts w:ascii="Times New Roman" w:hAnsi="Times New Roman" w:eastAsia="宋体" w:cs="Times New Roman"/>
                <w:kern w:val="0"/>
                <w:szCs w:val="21"/>
              </w:rPr>
              <w:t>2</w:t>
            </w:r>
            <w:r>
              <w:rPr>
                <w:rFonts w:hint="eastAsia" w:ascii="宋体" w:hAnsi="宋体" w:eastAsia="宋体" w:cs="宋体"/>
                <w:kern w:val="0"/>
                <w:szCs w:val="21"/>
              </w:rPr>
              <w:t>）健康教育专业机构人员配置率达到</w:t>
            </w:r>
            <w:r>
              <w:rPr>
                <w:rFonts w:ascii="Times New Roman" w:hAnsi="Times New Roman" w:eastAsia="宋体" w:cs="Times New Roman"/>
                <w:kern w:val="0"/>
                <w:szCs w:val="21"/>
              </w:rPr>
              <w:t>1.75</w:t>
            </w:r>
            <w:r>
              <w:rPr>
                <w:rFonts w:hint="eastAsia" w:ascii="宋体" w:hAnsi="宋体" w:eastAsia="宋体" w:cs="宋体"/>
                <w:kern w:val="0"/>
                <w:szCs w:val="21"/>
              </w:rPr>
              <w:t>人</w:t>
            </w:r>
            <w:r>
              <w:rPr>
                <w:rFonts w:ascii="Times New Roman" w:hAnsi="Times New Roman" w:eastAsia="宋体" w:cs="Times New Roman"/>
                <w:kern w:val="0"/>
                <w:szCs w:val="21"/>
              </w:rPr>
              <w:t>/10</w:t>
            </w:r>
            <w:r>
              <w:rPr>
                <w:rFonts w:hint="eastAsia" w:ascii="宋体" w:hAnsi="宋体" w:eastAsia="宋体" w:cs="宋体"/>
                <w:kern w:val="0"/>
                <w:szCs w:val="21"/>
              </w:rPr>
              <w:t>万人口得</w:t>
            </w:r>
            <w:r>
              <w:rPr>
                <w:rFonts w:ascii="Times New Roman" w:hAnsi="Times New Roman" w:eastAsia="宋体" w:cs="Times New Roman"/>
                <w:kern w:val="0"/>
                <w:szCs w:val="21"/>
              </w:rPr>
              <w:t>5</w:t>
            </w:r>
            <w:r>
              <w:rPr>
                <w:rFonts w:hint="eastAsia" w:ascii="宋体" w:hAnsi="宋体" w:eastAsia="宋体" w:cs="宋体"/>
                <w:kern w:val="0"/>
                <w:szCs w:val="21"/>
              </w:rPr>
              <w:t>分、</w:t>
            </w:r>
            <w:r>
              <w:rPr>
                <w:rFonts w:ascii="Times New Roman" w:hAnsi="Times New Roman" w:eastAsia="宋体" w:cs="Times New Roman"/>
                <w:kern w:val="0"/>
                <w:szCs w:val="21"/>
              </w:rPr>
              <w:t xml:space="preserve"> </w:t>
            </w:r>
            <w:r>
              <w:rPr>
                <w:rFonts w:hint="eastAsia" w:ascii="宋体" w:hAnsi="宋体" w:eastAsia="宋体" w:cs="宋体"/>
                <w:kern w:val="0"/>
                <w:szCs w:val="21"/>
              </w:rPr>
              <w:t>达</w:t>
            </w:r>
            <w:r>
              <w:rPr>
                <w:rFonts w:ascii="Times New Roman" w:hAnsi="Times New Roman" w:eastAsia="宋体" w:cs="Times New Roman"/>
                <w:kern w:val="0"/>
                <w:szCs w:val="21"/>
              </w:rPr>
              <w:t>1</w:t>
            </w:r>
            <w:r>
              <w:rPr>
                <w:rFonts w:hint="eastAsia" w:ascii="宋体" w:hAnsi="宋体" w:eastAsia="宋体" w:cs="宋体"/>
                <w:kern w:val="0"/>
                <w:szCs w:val="21"/>
              </w:rPr>
              <w:t>人</w:t>
            </w:r>
            <w:r>
              <w:rPr>
                <w:rFonts w:ascii="Times New Roman" w:hAnsi="Times New Roman" w:eastAsia="宋体" w:cs="Times New Roman"/>
                <w:kern w:val="0"/>
                <w:szCs w:val="21"/>
              </w:rPr>
              <w:t>/10</w:t>
            </w:r>
            <w:r>
              <w:rPr>
                <w:rFonts w:hint="eastAsia" w:ascii="宋体" w:hAnsi="宋体" w:eastAsia="宋体" w:cs="宋体"/>
                <w:kern w:val="0"/>
                <w:szCs w:val="21"/>
              </w:rPr>
              <w:t>万人口得</w:t>
            </w:r>
            <w:r>
              <w:rPr>
                <w:rFonts w:ascii="Times New Roman" w:hAnsi="Times New Roman" w:eastAsia="宋体" w:cs="Times New Roman"/>
                <w:kern w:val="0"/>
                <w:szCs w:val="21"/>
              </w:rPr>
              <w:t>3</w:t>
            </w:r>
            <w:r>
              <w:rPr>
                <w:rFonts w:hint="eastAsia" w:ascii="宋体" w:hAnsi="宋体" w:eastAsia="宋体" w:cs="宋体"/>
                <w:kern w:val="0"/>
                <w:szCs w:val="21"/>
              </w:rPr>
              <w:t>分、达</w:t>
            </w:r>
            <w:r>
              <w:rPr>
                <w:rFonts w:ascii="Times New Roman" w:hAnsi="Times New Roman" w:eastAsia="宋体" w:cs="Times New Roman"/>
                <w:kern w:val="0"/>
                <w:szCs w:val="21"/>
              </w:rPr>
              <w:t>0.5</w:t>
            </w:r>
            <w:r>
              <w:rPr>
                <w:rFonts w:hint="eastAsia" w:ascii="宋体" w:hAnsi="宋体" w:eastAsia="宋体" w:cs="宋体"/>
                <w:kern w:val="0"/>
                <w:szCs w:val="21"/>
              </w:rPr>
              <w:t>人</w:t>
            </w:r>
            <w:r>
              <w:rPr>
                <w:rFonts w:ascii="Times New Roman" w:hAnsi="Times New Roman" w:eastAsia="宋体" w:cs="Times New Roman"/>
                <w:kern w:val="0"/>
                <w:szCs w:val="21"/>
              </w:rPr>
              <w:t>/10</w:t>
            </w:r>
            <w:r>
              <w:rPr>
                <w:rFonts w:hint="eastAsia" w:ascii="宋体" w:hAnsi="宋体" w:eastAsia="宋体" w:cs="宋体"/>
                <w:kern w:val="0"/>
                <w:szCs w:val="21"/>
              </w:rPr>
              <w:t>万人口得</w:t>
            </w:r>
            <w:r>
              <w:rPr>
                <w:rFonts w:ascii="Times New Roman" w:hAnsi="Times New Roman" w:eastAsia="宋体" w:cs="Times New Roman"/>
                <w:kern w:val="0"/>
                <w:szCs w:val="21"/>
              </w:rPr>
              <w:t>1</w:t>
            </w:r>
            <w:r>
              <w:rPr>
                <w:rFonts w:hint="eastAsia" w:ascii="宋体" w:hAnsi="宋体" w:eastAsia="宋体" w:cs="宋体"/>
                <w:kern w:val="0"/>
                <w:szCs w:val="21"/>
              </w:rPr>
              <w:t>分</w:t>
            </w:r>
            <w:r>
              <w:rPr>
                <w:rFonts w:hint="eastAsia" w:ascii="Times New Roman" w:hAnsi="Times New Roman" w:eastAsia="宋体" w:cs="Times New Roman"/>
                <w:kern w:val="0"/>
                <w:szCs w:val="21"/>
              </w:rPr>
              <w:t>。</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根据查阅到的健康教育机构人员数量，及当地的人口数量，计算配置率，根据计算出来的配置率给相应的分值。</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5.专业网络（15分）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（1）查阅机构数量和专业网络人员名单。专业网络覆盖率100%得10分、达50%得5分。覆盖率低于50%，不得分。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查阅卫生计生机构组成的健康促进专业网络名单，以及每个机构指定的承担健康促进工作人员名单及联系方式。</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w:t>
            </w:r>
            <w:r>
              <w:rPr>
                <w:rFonts w:ascii="Times New Roman" w:hAnsi="Times New Roman" w:eastAsia="宋体" w:cs="Times New Roman"/>
                <w:kern w:val="0"/>
                <w:szCs w:val="21"/>
              </w:rPr>
              <w:t>2</w:t>
            </w:r>
            <w:r>
              <w:rPr>
                <w:rFonts w:hint="eastAsia" w:ascii="宋体" w:hAnsi="宋体" w:eastAsia="宋体" w:cs="宋体"/>
                <w:kern w:val="0"/>
                <w:szCs w:val="21"/>
              </w:rPr>
              <w:t>）查阅培训记录，培训覆盖率</w:t>
            </w:r>
            <w:r>
              <w:rPr>
                <w:rFonts w:ascii="Times New Roman" w:hAnsi="Times New Roman" w:eastAsia="宋体" w:cs="Times New Roman"/>
                <w:kern w:val="0"/>
                <w:szCs w:val="21"/>
              </w:rPr>
              <w:t>100%</w:t>
            </w:r>
            <w:r>
              <w:rPr>
                <w:rFonts w:hint="eastAsia" w:ascii="宋体" w:hAnsi="宋体" w:eastAsia="宋体" w:cs="宋体"/>
                <w:kern w:val="0"/>
                <w:szCs w:val="21"/>
              </w:rPr>
              <w:t>得</w:t>
            </w:r>
            <w:r>
              <w:rPr>
                <w:rFonts w:ascii="Times New Roman" w:hAnsi="Times New Roman" w:eastAsia="宋体" w:cs="Times New Roman"/>
                <w:kern w:val="0"/>
                <w:szCs w:val="21"/>
              </w:rPr>
              <w:t>5</w:t>
            </w:r>
            <w:r>
              <w:rPr>
                <w:rFonts w:hint="eastAsia" w:ascii="宋体" w:hAnsi="宋体" w:eastAsia="宋体" w:cs="宋体"/>
                <w:kern w:val="0"/>
                <w:szCs w:val="21"/>
              </w:rPr>
              <w:t>分、达</w:t>
            </w:r>
            <w:r>
              <w:rPr>
                <w:rFonts w:ascii="Times New Roman" w:hAnsi="Times New Roman" w:eastAsia="宋体" w:cs="Times New Roman"/>
                <w:kern w:val="0"/>
                <w:szCs w:val="21"/>
              </w:rPr>
              <w:t>50%</w:t>
            </w:r>
            <w:r>
              <w:rPr>
                <w:rFonts w:hint="eastAsia" w:ascii="宋体" w:hAnsi="宋体" w:eastAsia="宋体" w:cs="宋体"/>
                <w:kern w:val="0"/>
                <w:szCs w:val="21"/>
              </w:rPr>
              <w:t>得</w:t>
            </w:r>
            <w:r>
              <w:rPr>
                <w:rFonts w:ascii="Times New Roman" w:hAnsi="Times New Roman" w:eastAsia="宋体" w:cs="Times New Roman"/>
                <w:kern w:val="0"/>
                <w:szCs w:val="21"/>
              </w:rPr>
              <w:t>3</w:t>
            </w:r>
            <w:r>
              <w:rPr>
                <w:rFonts w:hint="eastAsia" w:ascii="宋体" w:hAnsi="宋体" w:eastAsia="宋体" w:cs="宋体"/>
                <w:kern w:val="0"/>
                <w:szCs w:val="21"/>
              </w:rPr>
              <w:t>分。覆盖率低于50%，不得分。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查看培训会议资料，包括通知、签到、照片、总结。看培训签到表是否覆盖了专业工作网络中所有的健康促进人员。</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6.项目管理</w:t>
            </w:r>
          </w:p>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（1）开展基线调查（或社区诊断），得10分。无，不得分。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查看开展基线调查（或社区诊断）的问卷、调查方案，调查的数据库、统计结果、相关照片和总结。</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（2）完成基线调查报告（或社区诊断报告），当地主要健康问题/优先领域清晰，健康促进资源分析合理，提出的干预策略和措施明确，得10分。无调查报告，不得分。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翻阅当地撰写的基线调查（或社区诊断）报告，看报告是否清晰地阐述了当地存在的主要健康问题，是否对主要健康问题提出今后的实施策略。</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每开展1次政府牵头、多部门的联合督导和技术指导，提出有针对性的工作建议，得5分，按比例加分，最高20分。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查看督导前相关文件，确认督导是否满足了政府牵头，多部门参与的督导方式；查看是否撰写了督导报告，是否进行了督导情况通报。项目期间至少督导4次。</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（1）完成健康促进县（区）评估人群健康调查，得10分。无评估调查，不得分。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查看是否按照“健康促进县（区）评估人群调查方案（最新版）”开展了评估调查。查看调查问卷原始记录、录入的数据库、统计结果及总结。</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18"/>
                <w:szCs w:val="21"/>
              </w:rPr>
            </w:pPr>
            <w:r>
              <w:rPr>
                <w:rFonts w:hint="eastAsia" w:ascii="宋体" w:hAnsi="宋体" w:eastAsia="宋体" w:cs="宋体"/>
                <w:kern w:val="0"/>
                <w:szCs w:val="21"/>
              </w:rPr>
              <w:t>（2）有各类场所建设过程评估资料，得10分。无，按每类2分比例扣分。</w:t>
            </w:r>
            <w:r>
              <w:rPr>
                <w:rFonts w:ascii="宋体" w:hAnsi="宋体" w:eastAsia="宋体" w:cs="宋体"/>
                <w:kern w:val="0"/>
                <w:szCs w:val="21"/>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查看日常督导中，按照评估标准所进行对各类场所的评估情况，或查看对各类场所进行督导及所提出的整改意见。</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7.经费保障（20分）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（1）健康促进县（区）工作在当地财政立项得10分。无，不得分。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查看政府或财政下发的立项文件。</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18"/>
                <w:szCs w:val="21"/>
              </w:rPr>
            </w:pPr>
            <w:r>
              <w:rPr>
                <w:rFonts w:hint="eastAsia" w:ascii="宋体" w:hAnsi="宋体" w:eastAsia="宋体" w:cs="宋体"/>
                <w:kern w:val="0"/>
                <w:szCs w:val="21"/>
              </w:rPr>
              <w:t>（2）当地立项或配套的专项经费&lt;30万得5分，≥30万得10分。无，不得分。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cs="宋体"/>
                <w:kern w:val="0"/>
                <w:szCs w:val="21"/>
              </w:rPr>
            </w:pPr>
            <w:r>
              <w:rPr>
                <w:rFonts w:hint="eastAsia" w:ascii="宋体" w:hAnsi="宋体" w:eastAsia="宋体" w:cs="宋体"/>
                <w:kern w:val="0"/>
                <w:szCs w:val="21"/>
              </w:rPr>
              <w:t>查看政府或财政下发的经费配套文件。</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eastAsia="宋体" w:cs="宋体"/>
                <w:color w:val="000000"/>
                <w:kern w:val="0"/>
                <w:szCs w:val="21"/>
              </w:rPr>
            </w:pPr>
            <w:r>
              <w:rPr>
                <w:rFonts w:hint="eastAsia" w:ascii="宋体" w:hAnsi="宋体" w:eastAsia="宋体" w:cs="宋体"/>
                <w:color w:val="000000"/>
                <w:kern w:val="0"/>
                <w:szCs w:val="21"/>
              </w:rPr>
              <w:t>二、健康政策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（160分）</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1.宣传普及（30分）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18"/>
                <w:szCs w:val="21"/>
              </w:rPr>
            </w:pPr>
            <w:r>
              <w:rPr>
                <w:rFonts w:hint="eastAsia" w:ascii="宋体" w:hAnsi="宋体" w:eastAsia="宋体" w:cs="宋体"/>
                <w:kern w:val="0"/>
                <w:szCs w:val="21"/>
              </w:rPr>
              <w:t>举办“将健康融入所有政策”策略专题讲座或培训班，得10分。无，不得分。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查看是否举办了相关讲座或培训班，各级党政领导和部门人员是否参与，讲座或培训班主要内容是否有“将健康融入所有政策”。</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政府、各部门、乡镇/街道、卫生计生部门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县（区）政府主要领导、各部门、各街道/乡镇主要负责人参加讲座或培训班，达到要求得10分。未参加，不得分。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 w:val="18"/>
                <w:szCs w:val="21"/>
              </w:rPr>
            </w:pPr>
            <w:r>
              <w:rPr>
                <w:rFonts w:hint="eastAsia" w:ascii="宋体" w:hAnsi="宋体" w:eastAsia="宋体" w:cs="宋体"/>
                <w:kern w:val="0"/>
                <w:szCs w:val="21"/>
              </w:rPr>
              <w:t>查看讲座或培训签到名单，确认参会人员身份及来自的部门。</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工作网络和专业网络人员参加，得10分。未参加，不得分。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查看签到表，有专业人员工作网络成员名单在培训班或讲座签到表中查到。</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2.公共政策健康审查制度（30分）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成立健康专家委员会，得15分。无，不得分。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有成立健康专家委员会的名单文件，政府下文，或县（区）健康促进委员会下发文件。</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eastAsia="宋体" w:cs="宋体"/>
                <w:kern w:val="0"/>
                <w:szCs w:val="21"/>
              </w:rPr>
            </w:pPr>
            <w:r>
              <w:rPr>
                <w:rFonts w:hint="eastAsia" w:ascii="宋体" w:hAnsi="宋体" w:eastAsia="宋体" w:cs="宋体"/>
                <w:kern w:val="0"/>
                <w:szCs w:val="21"/>
              </w:rPr>
              <w:t>建立公共政策审查制度。相关部门在提出、起草、修订、发布等政策开发环节有专家委员会或健康领域行政人员和专家的参与，得15分。无，不得分。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查看公共政策审查制度的建立情况，比如文件。看是否有相关资料证明专家委员会参与到当地已经出台的公共政策的审查，是否有对即将出台的政策文件有审查并提出相关审查意见等。</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3.政策制定（50分）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每个政府部门政策梳理情况报告一次得5分，多一次，按比例加分，最高2</w:t>
            </w:r>
            <w:r>
              <w:rPr>
                <w:rFonts w:ascii="Times New Roman" w:hAnsi="Times New Roman" w:eastAsia="宋体" w:cs="Times New Roman"/>
                <w:kern w:val="0"/>
                <w:szCs w:val="21"/>
              </w:rPr>
              <w:t>0</w:t>
            </w:r>
            <w:r>
              <w:rPr>
                <w:rFonts w:hint="eastAsia" w:ascii="宋体" w:hAnsi="宋体" w:eastAsia="宋体" w:cs="宋体"/>
                <w:kern w:val="0"/>
                <w:szCs w:val="21"/>
              </w:rPr>
              <w:t>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查看相关资料，政府部门是否按照专家委员会的要求对本部门已经出台的与健康相关的文件、规范等进行了梳理。</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政府和相关部门补充、修订与健康有关的公共政策，每制定1条政策得5分，多一条，按比例加分，最多30分。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查看已经制定出台的公共政策，每条5分，至少6条健康相关公共政策。</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05" w:leftChars="-50" w:right="-105" w:rightChars="-50"/>
              <w:jc w:val="left"/>
              <w:rPr>
                <w:rFonts w:ascii="宋体" w:hAnsi="宋体" w:eastAsia="宋体" w:cs="宋体"/>
                <w:color w:val="000000"/>
                <w:kern w:val="0"/>
                <w:szCs w:val="21"/>
              </w:rPr>
            </w:pPr>
            <w:r>
              <w:rPr>
                <w:rFonts w:hint="eastAsia" w:ascii="宋体" w:hAnsi="宋体" w:eastAsia="宋体" w:cs="宋体"/>
                <w:color w:val="000000"/>
                <w:kern w:val="0"/>
                <w:szCs w:val="21"/>
              </w:rPr>
              <w:t>4.跨部门行动（50分）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政府或多部门联合开展针对重点健康问题和重点人群的健康行动，每个行动得5分，多一行动，按比例加分，最高30分。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查看活动痕迹资料，包括活动通知、活动总结、活动照片。一个健康行动满足多部门联合开展，并针对人群的重点健康问题或针对重点人群来开展。至少有6次多部门联合行动。</w:t>
            </w:r>
          </w:p>
          <w:p>
            <w:pPr>
              <w:widowControl/>
              <w:spacing w:line="300" w:lineRule="exact"/>
              <w:rPr>
                <w:rFonts w:ascii="宋体" w:hAnsi="宋体" w:eastAsia="宋体" w:cs="宋体"/>
                <w:kern w:val="0"/>
                <w:szCs w:val="21"/>
              </w:rPr>
            </w:pPr>
            <w:r>
              <w:t>比如：健康中国健步行、“体彩杯”乒 乓球、端午节登山、庆“三八”健康环湖赛、迎“七一”劳 动者之歌创建全国文明城市文艺展演月活动、康养节健康徒步行</w:t>
            </w:r>
          </w:p>
          <w:p>
            <w:pPr>
              <w:widowControl/>
              <w:spacing w:line="300" w:lineRule="exact"/>
              <w:rPr>
                <w:rFonts w:ascii="宋体" w:hAnsi="宋体" w:eastAsia="宋体" w:cs="宋体"/>
                <w:kern w:val="0"/>
                <w:szCs w:val="21"/>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每类创新得5分，多一类，按比例加分，最高20分。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多部门联合开展的行动是否有创新性，由评估组人员判断，创新与否通常满足几点：有别与一般的宣传、针对当地健康问题、活动效果好、群众反响大、活动影响面广、深入等。</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eastAsia="宋体" w:cs="宋体"/>
                <w:color w:val="000000"/>
                <w:kern w:val="0"/>
                <w:szCs w:val="21"/>
              </w:rPr>
            </w:pPr>
            <w:r>
              <w:rPr>
                <w:rFonts w:hint="eastAsia" w:ascii="宋体" w:hAnsi="宋体" w:eastAsia="宋体" w:cs="宋体"/>
                <w:color w:val="000000"/>
                <w:kern w:val="0"/>
                <w:szCs w:val="21"/>
              </w:rPr>
              <w:t>三、健康场所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（250分）</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1.健康社区/村（40分）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有区域健康社区建设工作计划得5分，有区域健康社区/村督导评估报告和工作总结得5分。少一项，按比例扣分。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有单独的开展健康社区/村创建工作的计划，有定期或不定期对健康社区/村的创建工作进行督导的报告、总结。单独的创建工作计划、督导报告、总结可以由负责的机构如乡镇、街道写，或直接由县（区）创建办提供。</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eastAsia="宋体" w:cs="宋体"/>
                <w:kern w:val="0"/>
                <w:szCs w:val="21"/>
              </w:rPr>
            </w:pPr>
            <w:r>
              <w:rPr>
                <w:rFonts w:hint="eastAsia" w:ascii="宋体" w:hAnsi="宋体" w:eastAsia="宋体" w:cs="宋体"/>
                <w:kern w:val="0"/>
                <w:szCs w:val="21"/>
              </w:rPr>
              <w:t>乡镇、街道、卫生计生部门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至少整理6个健康社区/村建设案例，得5分。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有至少6份健康社区/村创建的档案资料。档案资料按照“附件2-2健康社区/健康村现场评分表（2016版）的评分要求完整整理。</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有20%达标健康社区和健康村名单得10分，有10%得5分。低于10%不得分。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有一份全县（区）社区/村的名单、一份20％的社区/村创建成为健康社区/村的名单。</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在试点县（区）提供的达标社区</w:t>
            </w:r>
            <w:r>
              <w:rPr>
                <w:rFonts w:ascii="Times New Roman" w:hAnsi="Times New Roman" w:eastAsia="宋体" w:cs="Times New Roman"/>
                <w:kern w:val="0"/>
                <w:szCs w:val="21"/>
              </w:rPr>
              <w:t>/</w:t>
            </w:r>
            <w:r>
              <w:rPr>
                <w:rFonts w:hint="eastAsia" w:ascii="宋体" w:hAnsi="宋体" w:eastAsia="宋体" w:cs="宋体"/>
                <w:kern w:val="0"/>
                <w:szCs w:val="21"/>
              </w:rPr>
              <w:t>村名单中，随机抽取</w:t>
            </w:r>
            <w:r>
              <w:rPr>
                <w:rFonts w:ascii="Times New Roman" w:hAnsi="Times New Roman" w:eastAsia="宋体" w:cs="Times New Roman"/>
                <w:kern w:val="0"/>
                <w:szCs w:val="21"/>
              </w:rPr>
              <w:t>1</w:t>
            </w:r>
            <w:r>
              <w:rPr>
                <w:rFonts w:hint="eastAsia" w:ascii="宋体" w:hAnsi="宋体" w:eastAsia="宋体" w:cs="宋体"/>
                <w:kern w:val="0"/>
                <w:szCs w:val="21"/>
              </w:rPr>
              <w:t>个社区</w:t>
            </w:r>
            <w:r>
              <w:rPr>
                <w:rFonts w:ascii="Times New Roman" w:hAnsi="Times New Roman" w:eastAsia="宋体" w:cs="Times New Roman"/>
                <w:kern w:val="0"/>
                <w:szCs w:val="21"/>
              </w:rPr>
              <w:t>/</w:t>
            </w:r>
            <w:r>
              <w:rPr>
                <w:rFonts w:hint="eastAsia" w:ascii="宋体" w:hAnsi="宋体" w:eastAsia="宋体" w:cs="宋体"/>
                <w:kern w:val="0"/>
                <w:szCs w:val="21"/>
              </w:rPr>
              <w:t>村开展现场考核，记录现场考核得分，最高</w:t>
            </w:r>
            <w:r>
              <w:rPr>
                <w:rFonts w:ascii="Times New Roman" w:hAnsi="Times New Roman" w:eastAsia="宋体" w:cs="Times New Roman"/>
                <w:kern w:val="0"/>
                <w:szCs w:val="21"/>
              </w:rPr>
              <w:t>15</w:t>
            </w:r>
            <w:r>
              <w:rPr>
                <w:rFonts w:hint="eastAsia" w:ascii="宋体" w:hAnsi="宋体" w:eastAsia="宋体" w:cs="宋体"/>
                <w:kern w:val="0"/>
                <w:szCs w:val="21"/>
              </w:rPr>
              <w:t>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现场按照2-2 “健康社区/健康村现场评分表（2016版）”考核一个社区/村。被抽到现场考核的社区/村所在的乡镇/街道相关人员陪同考核。被考核社区/村除了有完整的档案资料，在现场着重从以下几个方面准备：</w:t>
            </w:r>
          </w:p>
          <w:p>
            <w:pPr>
              <w:widowControl/>
              <w:spacing w:line="300" w:lineRule="exact"/>
              <w:rPr>
                <w:rFonts w:ascii="宋体" w:hAnsi="宋体" w:eastAsia="宋体" w:cs="宋体"/>
                <w:kern w:val="0"/>
                <w:szCs w:val="21"/>
              </w:rPr>
            </w:pPr>
            <w:r>
              <w:rPr>
                <w:rFonts w:hint="eastAsia" w:ascii="宋体" w:hAnsi="宋体" w:eastAsia="宋体" w:cs="宋体"/>
                <w:kern w:val="0"/>
                <w:szCs w:val="21"/>
              </w:rPr>
              <w:t>——社区/村的基本情况及创建工作介绍。</w:t>
            </w:r>
          </w:p>
          <w:p>
            <w:pPr>
              <w:widowControl/>
              <w:spacing w:line="300" w:lineRule="exact"/>
              <w:rPr>
                <w:rFonts w:ascii="宋体" w:hAnsi="宋体" w:eastAsia="宋体" w:cs="宋体"/>
                <w:kern w:val="0"/>
                <w:szCs w:val="21"/>
              </w:rPr>
            </w:pPr>
            <w:r>
              <w:rPr>
                <w:rFonts w:hint="eastAsia" w:ascii="宋体" w:hAnsi="宋体" w:eastAsia="宋体" w:cs="宋体"/>
                <w:kern w:val="0"/>
                <w:szCs w:val="21"/>
              </w:rPr>
              <w:t>——社区/村创建健康成果展示，宣传展板方式呈现（图文并茂）。</w:t>
            </w:r>
          </w:p>
          <w:p>
            <w:pPr>
              <w:widowControl/>
              <w:spacing w:line="300" w:lineRule="exact"/>
              <w:rPr>
                <w:rFonts w:ascii="宋体" w:hAnsi="宋体" w:eastAsia="宋体" w:cs="宋体"/>
                <w:kern w:val="0"/>
                <w:szCs w:val="21"/>
              </w:rPr>
            </w:pPr>
            <w:r>
              <w:rPr>
                <w:rFonts w:hint="eastAsia" w:ascii="宋体" w:hAnsi="宋体" w:eastAsia="宋体" w:cs="宋体"/>
                <w:kern w:val="0"/>
                <w:szCs w:val="21"/>
              </w:rPr>
              <w:t>——引导评估人员现场考察到社区/村的健康环境情况， 外部环境的整洁、厕所、垃圾等的处理，健身文化场所建设及利用情况。</w:t>
            </w:r>
          </w:p>
          <w:p>
            <w:pPr>
              <w:widowControl/>
              <w:spacing w:line="300" w:lineRule="exact"/>
              <w:rPr>
                <w:rFonts w:ascii="宋体" w:hAnsi="宋体" w:eastAsia="宋体" w:cs="宋体"/>
                <w:kern w:val="0"/>
                <w:szCs w:val="21"/>
              </w:rPr>
            </w:pPr>
            <w:r>
              <w:rPr>
                <w:rFonts w:hint="eastAsia" w:ascii="宋体" w:hAnsi="宋体" w:eastAsia="宋体" w:cs="宋体"/>
                <w:kern w:val="0"/>
                <w:szCs w:val="21"/>
              </w:rPr>
              <w:t>——居民获得健康服务情况。</w:t>
            </w:r>
          </w:p>
          <w:p>
            <w:pPr>
              <w:widowControl/>
              <w:spacing w:line="300" w:lineRule="exact"/>
              <w:rPr>
                <w:rFonts w:ascii="宋体" w:hAnsi="宋体" w:eastAsia="宋体" w:cs="宋体"/>
                <w:kern w:val="0"/>
                <w:szCs w:val="21"/>
              </w:rPr>
            </w:pPr>
            <w:r>
              <w:rPr>
                <w:rFonts w:hint="eastAsia" w:ascii="宋体" w:hAnsi="宋体" w:eastAsia="宋体" w:cs="宋体"/>
                <w:kern w:val="0"/>
                <w:szCs w:val="21"/>
              </w:rPr>
              <w:t>-— 走访社区/村内的健康家庭户。2-3家健康家庭户室内外环境要整洁，家庭主要成员能够介绍家庭情况，谈一些对健康及健康创建的认识；对基本的健康问题能够正确回答。</w:t>
            </w:r>
          </w:p>
          <w:p>
            <w:pPr>
              <w:widowControl/>
              <w:spacing w:line="300" w:lineRule="exact"/>
              <w:rPr>
                <w:rFonts w:ascii="宋体" w:hAnsi="宋体" w:eastAsia="宋体" w:cs="宋体"/>
                <w:kern w:val="0"/>
                <w:szCs w:val="21"/>
              </w:rPr>
            </w:pPr>
            <w:r>
              <w:rPr>
                <w:rFonts w:hint="eastAsia" w:ascii="宋体" w:hAnsi="宋体" w:eastAsia="宋体" w:cs="宋体"/>
                <w:kern w:val="0"/>
                <w:szCs w:val="21"/>
              </w:rPr>
              <w:t xml:space="preserve">——评估人员会抽取5位居民接受快速评估问卷调查。        </w:t>
            </w:r>
          </w:p>
          <w:p>
            <w:pPr>
              <w:widowControl/>
              <w:spacing w:line="300" w:lineRule="exact"/>
              <w:rPr>
                <w:rFonts w:ascii="宋体" w:hAnsi="宋体" w:eastAsia="宋体" w:cs="宋体"/>
                <w:kern w:val="0"/>
                <w:szCs w:val="21"/>
              </w:rPr>
            </w:pPr>
            <w:r>
              <w:rPr>
                <w:rFonts w:hint="eastAsia" w:ascii="宋体" w:hAnsi="宋体" w:eastAsia="宋体" w:cs="宋体"/>
                <w:kern w:val="0"/>
                <w:szCs w:val="21"/>
              </w:rPr>
              <w:t xml:space="preserve">——展示本社区/村的一个亮点或特色。比如这个村有民间演出队，演出过健康类节目，就可以适当考虑进行现场的一个短时间表演展示。                                                        </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2.健康家庭（20分）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有健康家庭建设工作计划（方案）和总结资料得10分。少一项，按比例扣分。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县（区）创建办提供有单独的建设健康家庭的计划或方案，对建设健康家庭活动有相应的总结。</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有100户示范健康家庭名单得5分，有50户得3分。低于50户不得分。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cs="宋体"/>
                <w:kern w:val="0"/>
                <w:szCs w:val="21"/>
              </w:rPr>
            </w:pPr>
            <w:r>
              <w:rPr>
                <w:rFonts w:hint="eastAsia" w:ascii="宋体" w:hAnsi="宋体" w:eastAsia="宋体" w:cs="宋体"/>
                <w:kern w:val="0"/>
                <w:szCs w:val="21"/>
              </w:rPr>
              <w:t>有一份健康家庭户主、联系方式名单。</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至少整理10户健康家庭案例，得5分。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每户的健康家庭案例有家庭详细信息、有健康家庭申报理由或相应的事迹等材料支撑。</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3.健康促进医院</w:t>
            </w:r>
          </w:p>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有区域健康促进医院、无烟卫生计生单位建设方案得</w:t>
            </w:r>
            <w:r>
              <w:rPr>
                <w:rFonts w:ascii="Times New Roman" w:hAnsi="Times New Roman" w:eastAsia="宋体" w:cs="Times New Roman"/>
                <w:kern w:val="0"/>
                <w:szCs w:val="21"/>
              </w:rPr>
              <w:t>5</w:t>
            </w:r>
            <w:r>
              <w:rPr>
                <w:rFonts w:hint="eastAsia" w:ascii="宋体" w:hAnsi="宋体" w:eastAsia="宋体" w:cs="宋体"/>
                <w:kern w:val="0"/>
                <w:szCs w:val="21"/>
              </w:rPr>
              <w:t>分，有督导报告和工作总结得</w:t>
            </w:r>
            <w:r>
              <w:rPr>
                <w:rFonts w:ascii="Times New Roman" w:hAnsi="Times New Roman" w:eastAsia="宋体" w:cs="Times New Roman"/>
                <w:kern w:val="0"/>
                <w:szCs w:val="21"/>
              </w:rPr>
              <w:t>5</w:t>
            </w:r>
            <w:r>
              <w:rPr>
                <w:rFonts w:hint="eastAsia" w:ascii="宋体" w:hAnsi="宋体" w:eastAsia="宋体" w:cs="宋体"/>
                <w:kern w:val="0"/>
                <w:szCs w:val="21"/>
              </w:rPr>
              <w:t>分。少一项，按比例扣分。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有本地建设健康促进医院、建设无烟计生单位的方案或计划。要能查到较详细的督导报告和工作总结。健康促进医院的创建计划由县（区）卫计局或县（区）创建办提供。</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卫生计生部门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有60%达标的健康促进医院名单得10分，有50%达标的健康促进医院名单得5分。低于50%，不得分。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有一份全县（区）包括乡镇卫生院在内的医院名单，同时名单中标注哪些医院参与了健康促进医院的创建。创建成功的医院数量与全县（区</w:t>
            </w:r>
            <w:r>
              <w:rPr>
                <w:rFonts w:ascii="宋体" w:hAnsi="宋体" w:eastAsia="宋体" w:cs="宋体"/>
                <w:kern w:val="0"/>
                <w:szCs w:val="21"/>
              </w:rPr>
              <w:t>）</w:t>
            </w:r>
            <w:r>
              <w:rPr>
                <w:rFonts w:hint="eastAsia" w:ascii="宋体" w:hAnsi="宋体" w:eastAsia="宋体" w:cs="宋体"/>
                <w:kern w:val="0"/>
                <w:szCs w:val="21"/>
              </w:rPr>
              <w:t>所有医院数量的比值就是％。</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至少整理3个健康促进医院案例，得5分。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档案资料中至少有3家医院的资料是按照附件2-3 健康促进医院现场评分表（2016版）的每个具体要求进行整理归档。</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在政府提供的达标医疗卫生机构名单中，，随机抽取1个医疗卫生机构开展现场考核，记录现场考核得分，最高15分。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考评以附件“2-3 健康促进医院现场评分表（2016版）”为标准。现场考核的医院从以下几个方面展示：</w:t>
            </w:r>
          </w:p>
          <w:p>
            <w:pPr>
              <w:widowControl/>
              <w:spacing w:line="300" w:lineRule="exact"/>
              <w:rPr>
                <w:rFonts w:ascii="宋体" w:hAnsi="宋体" w:eastAsia="宋体" w:cs="宋体"/>
                <w:kern w:val="0"/>
                <w:szCs w:val="21"/>
              </w:rPr>
            </w:pPr>
            <w:r>
              <w:rPr>
                <w:rFonts w:hint="eastAsia" w:ascii="宋体" w:hAnsi="宋体" w:eastAsia="宋体" w:cs="宋体"/>
                <w:kern w:val="0"/>
                <w:szCs w:val="21"/>
              </w:rPr>
              <w:t>——医院基本情况及创建工作介绍， PPT展示，不超过10分钟。</w:t>
            </w:r>
          </w:p>
          <w:p>
            <w:pPr>
              <w:widowControl/>
              <w:spacing w:line="300" w:lineRule="exact"/>
              <w:rPr>
                <w:rFonts w:ascii="宋体" w:hAnsi="宋体" w:eastAsia="宋体" w:cs="宋体"/>
                <w:kern w:val="0"/>
                <w:szCs w:val="21"/>
              </w:rPr>
            </w:pPr>
            <w:r>
              <w:rPr>
                <w:rFonts w:hint="eastAsia" w:ascii="宋体" w:hAnsi="宋体" w:eastAsia="宋体" w:cs="宋体"/>
                <w:kern w:val="0"/>
                <w:szCs w:val="21"/>
              </w:rPr>
              <w:t>——医院开展创建健康促进医院的成果展示，以展板宣传栏形式展示创建成果。</w:t>
            </w:r>
          </w:p>
          <w:p>
            <w:pPr>
              <w:widowControl/>
              <w:spacing w:line="300" w:lineRule="exact"/>
              <w:rPr>
                <w:rFonts w:ascii="宋体" w:hAnsi="宋体" w:eastAsia="宋体" w:cs="宋体"/>
                <w:kern w:val="0"/>
                <w:szCs w:val="21"/>
              </w:rPr>
            </w:pPr>
            <w:r>
              <w:rPr>
                <w:rFonts w:hint="eastAsia" w:ascii="宋体" w:hAnsi="宋体" w:eastAsia="宋体" w:cs="宋体"/>
                <w:kern w:val="0"/>
                <w:szCs w:val="21"/>
              </w:rPr>
              <w:t>——门诊、住院部的诊疗环境的准备：宣传栏的设置及更换，宣传资料的发放等。禁烟标识规范、统一。吸烟区的设置等。</w:t>
            </w:r>
            <w:r>
              <w:rPr>
                <w:rFonts w:ascii="宋体" w:hAnsi="宋体" w:eastAsia="宋体" w:cs="宋体"/>
                <w:kern w:val="0"/>
                <w:szCs w:val="21"/>
              </w:rPr>
              <w:br w:type="textWrapping"/>
            </w:r>
            <w:r>
              <w:rPr>
                <w:rFonts w:hint="eastAsia" w:ascii="宋体" w:hAnsi="宋体" w:eastAsia="宋体" w:cs="宋体"/>
                <w:kern w:val="0"/>
                <w:szCs w:val="21"/>
              </w:rPr>
              <w:t>——住院部公休座谈会的现场观看。</w:t>
            </w:r>
          </w:p>
          <w:p>
            <w:pPr>
              <w:widowControl/>
              <w:spacing w:line="300" w:lineRule="exact"/>
              <w:rPr>
                <w:rFonts w:ascii="宋体" w:hAnsi="宋体" w:eastAsia="宋体" w:cs="宋体"/>
                <w:kern w:val="0"/>
                <w:szCs w:val="21"/>
              </w:rPr>
            </w:pPr>
            <w:r>
              <w:rPr>
                <w:rFonts w:hint="eastAsia" w:ascii="宋体" w:hAnsi="宋体" w:eastAsia="宋体" w:cs="宋体"/>
                <w:kern w:val="0"/>
                <w:szCs w:val="21"/>
              </w:rPr>
              <w:t>——医生、护士对健康教育的认识及工作开展情况访谈。</w:t>
            </w:r>
          </w:p>
          <w:p>
            <w:pPr>
              <w:widowControl/>
              <w:spacing w:line="300" w:lineRule="exact"/>
              <w:rPr>
                <w:rFonts w:ascii="宋体" w:hAnsi="宋体" w:eastAsia="宋体" w:cs="宋体"/>
                <w:kern w:val="0"/>
                <w:szCs w:val="21"/>
              </w:rPr>
            </w:pPr>
            <w:r>
              <w:rPr>
                <w:rFonts w:hint="eastAsia" w:ascii="宋体" w:hAnsi="宋体" w:eastAsia="宋体" w:cs="宋体"/>
                <w:kern w:val="0"/>
                <w:szCs w:val="21"/>
              </w:rPr>
              <w:t>——主要临床科室日常对患者的健康教育流程及相关记录（纸制版或网络电子版均可）。</w:t>
            </w:r>
          </w:p>
          <w:p>
            <w:pPr>
              <w:widowControl/>
              <w:spacing w:line="300" w:lineRule="exact"/>
              <w:rPr>
                <w:rFonts w:ascii="宋体" w:hAnsi="宋体" w:eastAsia="宋体" w:cs="宋体"/>
                <w:kern w:val="0"/>
                <w:szCs w:val="21"/>
              </w:rPr>
            </w:pPr>
            <w:r>
              <w:rPr>
                <w:rFonts w:hint="eastAsia" w:ascii="宋体" w:hAnsi="宋体" w:eastAsia="宋体" w:cs="宋体"/>
                <w:kern w:val="0"/>
                <w:szCs w:val="21"/>
              </w:rPr>
              <w:t>——医院特色项目的展示：比如母婴课堂、病友俱乐部、健康大课堂等、社区特色服务。</w:t>
            </w:r>
          </w:p>
          <w:p>
            <w:pPr>
              <w:widowControl/>
              <w:spacing w:line="300" w:lineRule="exact"/>
              <w:rPr>
                <w:rFonts w:ascii="宋体" w:hAnsi="宋体" w:eastAsia="宋体" w:cs="宋体"/>
                <w:kern w:val="0"/>
                <w:szCs w:val="21"/>
              </w:rPr>
            </w:pPr>
            <w:r>
              <w:rPr>
                <w:rFonts w:hint="eastAsia" w:ascii="宋体" w:hAnsi="宋体" w:eastAsia="宋体" w:cs="宋体"/>
                <w:kern w:val="0"/>
                <w:szCs w:val="21"/>
              </w:rPr>
              <w:t>——随机对5名患者进行快速评估问卷调查。</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240"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4.健康促进学校（40分）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有区域健康促进学校建设方案得</w:t>
            </w:r>
            <w:r>
              <w:rPr>
                <w:rFonts w:ascii="Times New Roman" w:hAnsi="Times New Roman" w:eastAsia="宋体" w:cs="Times New Roman"/>
                <w:kern w:val="0"/>
                <w:szCs w:val="21"/>
              </w:rPr>
              <w:t>5</w:t>
            </w:r>
            <w:r>
              <w:rPr>
                <w:rFonts w:hint="eastAsia" w:ascii="宋体" w:hAnsi="宋体" w:eastAsia="宋体" w:cs="宋体"/>
                <w:kern w:val="0"/>
                <w:szCs w:val="21"/>
              </w:rPr>
              <w:t>分，有督导报告和工作总结得</w:t>
            </w:r>
            <w:r>
              <w:rPr>
                <w:rFonts w:ascii="Times New Roman" w:hAnsi="Times New Roman" w:eastAsia="宋体" w:cs="Times New Roman"/>
                <w:kern w:val="0"/>
                <w:szCs w:val="21"/>
              </w:rPr>
              <w:t>5</w:t>
            </w:r>
            <w:r>
              <w:rPr>
                <w:rFonts w:hint="eastAsia" w:ascii="宋体" w:hAnsi="宋体" w:eastAsia="宋体" w:cs="宋体"/>
                <w:kern w:val="0"/>
                <w:szCs w:val="21"/>
              </w:rPr>
              <w:t>分。少一项，按比例扣分。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在县（区）项目办可以查到有单独的当地健康促进学校建设的方案。查阅到针对健康促进学校创建工作的督导报告、工作总结。健康促进学校建设方案可以由牵头单位教育局提供。</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政府、有关部门、卫生计生部门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有50%达标的健康促进学校名单得10分，有30%达标的健康促进学校名单得5分。低于30%不得分。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有一份县（区）教育局提供的中小学校名单，同时名单中标注哪些学校参与了健康促进医院的创建。创建成功的学校数量与全县（区）所有学校数量的比值就是％。</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至少整理3个健康促进学校案例，得5分。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档案资料中至少有3个学校的资料是按照附件“2-4 健康促进学校现场评分表（2016版）”的每个具体要求进行整理归档。</w:t>
            </w:r>
          </w:p>
          <w:p>
            <w:pPr>
              <w:widowControl/>
              <w:rPr>
                <w:rFonts w:ascii="宋体" w:hAnsi="宋体" w:eastAsia="宋体" w:cs="宋体"/>
                <w:kern w:val="0"/>
                <w:szCs w:val="21"/>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在政府提供的达标健康促进学校名单中，，随机抽取1个学校开展现场考核，记录现场考核得分，最高15分。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按照2-4健康促进学校现场评分表（2016版）对一个学校进行考核，现场考核要求附后。</w:t>
            </w:r>
          </w:p>
          <w:p>
            <w:pPr>
              <w:widowControl/>
              <w:rPr>
                <w:rFonts w:ascii="宋体" w:hAnsi="宋体" w:eastAsia="宋体" w:cs="宋体"/>
                <w:kern w:val="0"/>
                <w:szCs w:val="21"/>
              </w:rPr>
            </w:pPr>
            <w:r>
              <w:rPr>
                <w:rFonts w:hint="eastAsia" w:ascii="宋体" w:hAnsi="宋体" w:eastAsia="宋体" w:cs="宋体"/>
                <w:kern w:val="0"/>
                <w:szCs w:val="21"/>
              </w:rPr>
              <w:t>接收现场考核学校从以下几个方面准备:</w:t>
            </w:r>
          </w:p>
          <w:p>
            <w:pPr>
              <w:widowControl/>
              <w:rPr>
                <w:rFonts w:ascii="宋体" w:hAnsi="宋体" w:eastAsia="宋体" w:cs="宋体"/>
                <w:kern w:val="0"/>
                <w:szCs w:val="21"/>
              </w:rPr>
            </w:pPr>
            <w:r>
              <w:rPr>
                <w:rFonts w:hint="eastAsia" w:ascii="宋体" w:hAnsi="宋体" w:eastAsia="宋体" w:cs="宋体"/>
                <w:kern w:val="0"/>
                <w:szCs w:val="21"/>
              </w:rPr>
              <w:t>——学校基本情况及创建工作介绍PPT，不超10分钟。</w:t>
            </w:r>
          </w:p>
          <w:p>
            <w:pPr>
              <w:widowControl/>
              <w:rPr>
                <w:rFonts w:ascii="宋体" w:hAnsi="宋体" w:eastAsia="宋体" w:cs="宋体"/>
                <w:kern w:val="0"/>
                <w:szCs w:val="21"/>
              </w:rPr>
            </w:pPr>
            <w:r>
              <w:rPr>
                <w:rFonts w:hint="eastAsia" w:ascii="宋体" w:hAnsi="宋体" w:eastAsia="宋体" w:cs="宋体"/>
                <w:kern w:val="0"/>
                <w:szCs w:val="21"/>
              </w:rPr>
              <w:t>——以宣传展板形式创建成果展示。</w:t>
            </w:r>
          </w:p>
          <w:p>
            <w:pPr>
              <w:widowControl/>
              <w:rPr>
                <w:rFonts w:ascii="宋体" w:hAnsi="宋体" w:eastAsia="宋体" w:cs="宋体"/>
                <w:kern w:val="0"/>
                <w:szCs w:val="21"/>
              </w:rPr>
            </w:pPr>
            <w:r>
              <w:rPr>
                <w:rFonts w:hint="eastAsia" w:ascii="宋体" w:hAnsi="宋体" w:eastAsia="宋体" w:cs="宋体"/>
                <w:kern w:val="0"/>
                <w:szCs w:val="21"/>
              </w:rPr>
              <w:t>——校园环境现场观察，食堂、宿舍、教室、医务室。禁烟标识规范、统一。</w:t>
            </w:r>
          </w:p>
          <w:p>
            <w:pPr>
              <w:rPr>
                <w:kern w:val="0"/>
              </w:rPr>
            </w:pPr>
            <w:r>
              <w:rPr>
                <w:rFonts w:hint="eastAsia"/>
                <w:kern w:val="0"/>
              </w:rPr>
              <w:t>——学校特色工作展示：比如留守儿童关爱服务、心理咨询服务、青少年禁毒防艾宣传中心、体育运动等。</w:t>
            </w:r>
          </w:p>
          <w:p>
            <w:pPr>
              <w:rPr>
                <w:kern w:val="0"/>
              </w:rPr>
            </w:pPr>
            <w:r>
              <w:rPr>
                <w:rFonts w:hint="eastAsia"/>
                <w:kern w:val="0"/>
              </w:rPr>
              <w:t>——学校医务室的观察、学生健康档案的查看、对学校医生的访谈。</w:t>
            </w:r>
            <w:r>
              <w:rPr>
                <w:kern w:val="0"/>
              </w:rPr>
              <w:br w:type="textWrapping"/>
            </w:r>
            <w:r>
              <w:rPr>
                <w:rFonts w:hint="eastAsia"/>
                <w:kern w:val="0"/>
              </w:rPr>
              <w:t>——随机对5名学生进行快速评估问卷。</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5.健康促进机关（40分）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有区域健康促进机关建设方案得</w:t>
            </w:r>
            <w:r>
              <w:rPr>
                <w:rFonts w:ascii="Times New Roman" w:hAnsi="Times New Roman" w:eastAsia="宋体" w:cs="Times New Roman"/>
                <w:kern w:val="0"/>
                <w:szCs w:val="21"/>
              </w:rPr>
              <w:t>5</w:t>
            </w:r>
            <w:r>
              <w:rPr>
                <w:rFonts w:hint="eastAsia" w:ascii="宋体" w:hAnsi="宋体" w:eastAsia="宋体" w:cs="宋体"/>
                <w:kern w:val="0"/>
                <w:szCs w:val="21"/>
              </w:rPr>
              <w:t>分，有督导报告和工作总结得</w:t>
            </w:r>
            <w:r>
              <w:rPr>
                <w:rFonts w:ascii="Times New Roman" w:hAnsi="Times New Roman" w:eastAsia="宋体" w:cs="Times New Roman"/>
                <w:kern w:val="0"/>
                <w:szCs w:val="21"/>
              </w:rPr>
              <w:t>5</w:t>
            </w:r>
            <w:r>
              <w:rPr>
                <w:rFonts w:hint="eastAsia" w:ascii="宋体" w:hAnsi="宋体" w:eastAsia="宋体" w:cs="宋体"/>
                <w:kern w:val="0"/>
                <w:szCs w:val="21"/>
              </w:rPr>
              <w:t>分。少一项，按比例扣分。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在县（区）项目办可以查到有单独的当地健康促进机关建设的方案。查阅到针对健康促进机关创建工作的督导报告、工作总结。健康促进机关建设方案由县政府办或县（区）创建办提供。对健康机关创建督导工作由牵头单位开展。</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有50%达标的健康促进机关名单得10分，有30%达标的健康促进机关名单得5分。低于30%不得分。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县（区）项目办提供全县（区）健康促进机构名单，标注创建成功的健康促进机关。创建成功的机关数量与全县（区）所有机关数量的比值就是％。</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至少整理3个健康促进机关案例，得5分。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档案资料中至少有3个机关按照“2-5健康促进机关现场评分表（2016版）”的每个具体要求进行整理归档。</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在政府提供的达标健康促进机关名单中，随机抽取1个机关开展现场考核，记录现场考核得分，最高15分。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按照“2-5健康促进机关现场评分表（2016版）”对一个机关进行现场考核。接受现场考核的机关从以下几个方面准备：</w:t>
            </w:r>
          </w:p>
          <w:p>
            <w:pPr>
              <w:widowControl/>
              <w:spacing w:line="300" w:lineRule="exact"/>
              <w:rPr>
                <w:rFonts w:ascii="宋体" w:hAnsi="宋体" w:eastAsia="宋体" w:cs="宋体"/>
                <w:kern w:val="0"/>
                <w:szCs w:val="21"/>
              </w:rPr>
            </w:pPr>
            <w:r>
              <w:rPr>
                <w:rFonts w:hint="eastAsia" w:ascii="宋体" w:hAnsi="宋体" w:eastAsia="宋体" w:cs="宋体"/>
                <w:kern w:val="0"/>
                <w:szCs w:val="21"/>
              </w:rPr>
              <w:t>——机构及创建工作介绍，PPT，10分钟内。</w:t>
            </w:r>
          </w:p>
          <w:p>
            <w:pPr>
              <w:widowControl/>
              <w:spacing w:line="300" w:lineRule="exact"/>
              <w:rPr>
                <w:rFonts w:ascii="宋体" w:hAnsi="宋体" w:eastAsia="宋体" w:cs="宋体"/>
                <w:kern w:val="0"/>
                <w:szCs w:val="21"/>
              </w:rPr>
            </w:pPr>
            <w:r>
              <w:rPr>
                <w:rFonts w:hint="eastAsia" w:ascii="宋体" w:hAnsi="宋体" w:eastAsia="宋体" w:cs="宋体"/>
                <w:kern w:val="0"/>
                <w:szCs w:val="21"/>
              </w:rPr>
              <w:t>——展板方式展示创建成果。</w:t>
            </w:r>
          </w:p>
          <w:p>
            <w:pPr>
              <w:widowControl/>
              <w:spacing w:line="300" w:lineRule="exact"/>
              <w:rPr>
                <w:rFonts w:ascii="宋体" w:hAnsi="宋体" w:eastAsia="宋体" w:cs="宋体"/>
                <w:kern w:val="0"/>
                <w:szCs w:val="21"/>
              </w:rPr>
            </w:pPr>
            <w:r>
              <w:rPr>
                <w:rFonts w:hint="eastAsia" w:ascii="宋体" w:hAnsi="宋体" w:eastAsia="宋体" w:cs="宋体"/>
                <w:kern w:val="0"/>
                <w:szCs w:val="21"/>
              </w:rPr>
              <w:t>——机关环境的考察。禁烟标识要规范、可见。</w:t>
            </w:r>
          </w:p>
          <w:p>
            <w:pPr>
              <w:widowControl/>
              <w:spacing w:line="300" w:lineRule="exact"/>
              <w:rPr>
                <w:rFonts w:ascii="宋体" w:hAnsi="宋体" w:eastAsia="宋体" w:cs="宋体"/>
                <w:kern w:val="0"/>
                <w:szCs w:val="21"/>
              </w:rPr>
            </w:pPr>
            <w:r>
              <w:rPr>
                <w:rFonts w:hint="eastAsia" w:ascii="宋体" w:hAnsi="宋体" w:eastAsia="宋体" w:cs="宋体"/>
                <w:kern w:val="0"/>
                <w:szCs w:val="21"/>
              </w:rPr>
              <w:t>——展示机构特色：图书室、食堂、健康房等。职工体检情况及针对职工健康问题开展的活动展示（健康元素的准备与展现）。</w:t>
            </w:r>
          </w:p>
          <w:p>
            <w:pPr>
              <w:widowControl/>
              <w:spacing w:line="300" w:lineRule="exact"/>
              <w:rPr>
                <w:rFonts w:ascii="宋体" w:hAnsi="宋体" w:eastAsia="宋体" w:cs="宋体"/>
                <w:kern w:val="0"/>
                <w:szCs w:val="21"/>
              </w:rPr>
            </w:pPr>
            <w:r>
              <w:rPr>
                <w:rFonts w:hint="eastAsia" w:ascii="宋体" w:hAnsi="宋体" w:eastAsia="宋体" w:cs="宋体"/>
                <w:kern w:val="0"/>
                <w:szCs w:val="21"/>
              </w:rPr>
              <w:t>——随机对5名职工进行快速评估问卷调查。</w:t>
            </w:r>
          </w:p>
          <w:p>
            <w:pPr>
              <w:widowControl/>
              <w:spacing w:line="300" w:lineRule="exact"/>
              <w:jc w:val="left"/>
              <w:rPr>
                <w:rFonts w:ascii="宋体" w:hAnsi="宋体" w:eastAsia="宋体" w:cs="宋体"/>
                <w:kern w:val="0"/>
                <w:szCs w:val="21"/>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6.健康促进企业（40分）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有区域健康促进企业建设方案得</w:t>
            </w:r>
            <w:r>
              <w:rPr>
                <w:rFonts w:ascii="Times New Roman" w:hAnsi="Times New Roman" w:eastAsia="宋体" w:cs="Times New Roman"/>
                <w:kern w:val="0"/>
                <w:szCs w:val="21"/>
              </w:rPr>
              <w:t>5</w:t>
            </w:r>
            <w:r>
              <w:rPr>
                <w:rFonts w:hint="eastAsia" w:ascii="宋体" w:hAnsi="宋体" w:eastAsia="宋体" w:cs="宋体"/>
                <w:kern w:val="0"/>
                <w:szCs w:val="21"/>
              </w:rPr>
              <w:t>分，有督导报告和工作总结得</w:t>
            </w:r>
            <w:r>
              <w:rPr>
                <w:rFonts w:ascii="Times New Roman" w:hAnsi="Times New Roman" w:eastAsia="宋体" w:cs="Times New Roman"/>
                <w:kern w:val="0"/>
                <w:szCs w:val="21"/>
              </w:rPr>
              <w:t>5</w:t>
            </w:r>
            <w:r>
              <w:rPr>
                <w:rFonts w:hint="eastAsia" w:ascii="宋体" w:hAnsi="宋体" w:eastAsia="宋体" w:cs="宋体"/>
                <w:kern w:val="0"/>
                <w:szCs w:val="21"/>
              </w:rPr>
              <w:t>分。少一项，按比例扣分。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在县（区）项目办可以查到有单独的当地健康促进企业建设的方案。查阅到针对健康促进企业创建工作的督导报告、工作总结。健康促进企业建设方案可以由县（区）企业的主管部门并为创建健康促进企业的牵头部门如公信局等提供。</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有20%达标的健康促进企业名单得10分，有5%达标的健康促进企业名单得5分。低于5%不得分。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县（区）项目办提供全县（区）大中企业名单，标注创建成功的健康促进企业。创建成功的企业数量与全县（区）所有企业数量的比值就是％</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至少整理1个健康促进企业案例，得5分。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档案资料中至少有1个企业按照“2-6健康促进企业现场评分表（2016版）”的每个具体要求进行整理归档。</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在政府提供的达标健康促进企业名单中，，随机抽取1个企业开展现场考核，记录现场考核得分，最高15分。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按照“2-6健康促进企业现场评分表（2016版）”对一个企业关进行现场考核。接受考核企业从以下几个方面准备：</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――企业基本情况及创建工作介绍，PPT，10分钟内。</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——展板展示企业创建成果。</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——企业环境展示：禁烟标识要规范、统一。粉尘、噪声、污水等。</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——特色服务的展示：职业病防范、职工体检及针对职工身体情况开展的活动、食堂、健身房等。</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——随机对5名职工开展快速评估问卷调查。</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7.公共环境（30分）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建立无烟环境工作机制，有工作计划得5分，有督导报告得</w:t>
            </w:r>
            <w:r>
              <w:rPr>
                <w:rFonts w:ascii="Times New Roman" w:hAnsi="Times New Roman" w:eastAsia="宋体" w:cs="Times New Roman"/>
                <w:kern w:val="0"/>
                <w:szCs w:val="21"/>
              </w:rPr>
              <w:t>5</w:t>
            </w:r>
            <w:r>
              <w:rPr>
                <w:rFonts w:hint="eastAsia" w:ascii="宋体" w:hAnsi="宋体" w:eastAsia="宋体" w:cs="宋体"/>
                <w:kern w:val="0"/>
                <w:szCs w:val="21"/>
              </w:rPr>
              <w:t>分。少一项，按比例扣分。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在县（区）项目办可以查到有创建无烟环境的工作方案。有开展了创建无烟环境的督导报告。</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建设至少</w:t>
            </w:r>
            <w:r>
              <w:rPr>
                <w:rFonts w:ascii="Times New Roman" w:hAnsi="Times New Roman" w:eastAsia="宋体" w:cs="Times New Roman"/>
                <w:kern w:val="0"/>
                <w:szCs w:val="21"/>
              </w:rPr>
              <w:t>1</w:t>
            </w:r>
            <w:r>
              <w:rPr>
                <w:rFonts w:hint="eastAsia" w:ascii="宋体" w:hAnsi="宋体" w:eastAsia="宋体" w:cs="宋体"/>
                <w:kern w:val="0"/>
                <w:szCs w:val="21"/>
              </w:rPr>
              <w:t>个健康主题公园得</w:t>
            </w:r>
            <w:r>
              <w:rPr>
                <w:rFonts w:ascii="Times New Roman" w:hAnsi="Times New Roman" w:eastAsia="宋体" w:cs="Times New Roman"/>
                <w:kern w:val="0"/>
                <w:szCs w:val="21"/>
              </w:rPr>
              <w:t>5</w:t>
            </w:r>
            <w:r>
              <w:rPr>
                <w:rFonts w:hint="eastAsia" w:ascii="宋体" w:hAnsi="宋体" w:eastAsia="宋体" w:cs="宋体"/>
                <w:kern w:val="0"/>
                <w:szCs w:val="21"/>
              </w:rPr>
              <w:t>分。</w:t>
            </w:r>
            <w:r>
              <w:rPr>
                <w:rFonts w:hint="eastAsia" w:ascii="宋体" w:hAnsi="宋体" w:eastAsia="宋体" w:cs="宋体"/>
                <w:kern w:val="0"/>
                <w:szCs w:val="21"/>
              </w:rPr>
              <w:br w:type="textWrapping"/>
            </w:r>
            <w:r>
              <w:rPr>
                <w:rFonts w:hint="eastAsia" w:ascii="宋体" w:hAnsi="宋体" w:eastAsia="宋体" w:cs="宋体"/>
                <w:kern w:val="0"/>
                <w:szCs w:val="21"/>
              </w:rPr>
              <w:t>建设至少</w:t>
            </w:r>
            <w:r>
              <w:rPr>
                <w:rFonts w:ascii="Times New Roman" w:hAnsi="Times New Roman" w:eastAsia="宋体" w:cs="Times New Roman"/>
                <w:kern w:val="0"/>
                <w:szCs w:val="21"/>
              </w:rPr>
              <w:t>1</w:t>
            </w:r>
            <w:r>
              <w:rPr>
                <w:rFonts w:hint="eastAsia" w:ascii="宋体" w:hAnsi="宋体" w:eastAsia="宋体" w:cs="宋体"/>
                <w:kern w:val="0"/>
                <w:szCs w:val="21"/>
              </w:rPr>
              <w:t>条健康步道得</w:t>
            </w:r>
            <w:r>
              <w:rPr>
                <w:rFonts w:ascii="Times New Roman" w:hAnsi="Times New Roman" w:eastAsia="宋体" w:cs="Times New Roman"/>
                <w:kern w:val="0"/>
                <w:szCs w:val="21"/>
              </w:rPr>
              <w:t>5</w:t>
            </w:r>
            <w:r>
              <w:rPr>
                <w:rFonts w:hint="eastAsia" w:ascii="宋体" w:hAnsi="宋体" w:eastAsia="宋体" w:cs="宋体"/>
                <w:kern w:val="0"/>
                <w:szCs w:val="21"/>
              </w:rPr>
              <w:t>分。少一项，按比例扣分。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cs="宋体"/>
                <w:kern w:val="0"/>
                <w:szCs w:val="21"/>
              </w:rPr>
            </w:pPr>
            <w:r>
              <w:rPr>
                <w:rFonts w:hint="eastAsia" w:ascii="宋体" w:hAnsi="宋体" w:eastAsia="宋体" w:cs="宋体"/>
                <w:kern w:val="0"/>
                <w:szCs w:val="21"/>
              </w:rPr>
              <w:t>现场考察当地建设的健康主题公园，不仅关注相应的硬件设备，着重考察健康主题公园开展的主题健康知识传播方式和特点。</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评估时经过的道路、公共场所和公园步道，有无烟标识、有健康提示、环境卫生无垃圾堆放、无烟头，得10分。少一项，按比例扣分。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cs="宋体"/>
                <w:kern w:val="0"/>
                <w:szCs w:val="21"/>
              </w:rPr>
            </w:pPr>
            <w:r>
              <w:rPr>
                <w:rFonts w:hint="eastAsia" w:ascii="宋体" w:hAnsi="宋体" w:eastAsia="宋体" w:cs="宋体"/>
                <w:kern w:val="0"/>
                <w:szCs w:val="21"/>
              </w:rPr>
              <w:t>评估人员到相应的现场开展工作的过程中观察垃圾、烟头等环境卫生情况，通过判断给予对应的分值。</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eastAsia="宋体" w:cs="宋体"/>
                <w:color w:val="000000"/>
                <w:kern w:val="0"/>
                <w:szCs w:val="21"/>
              </w:rPr>
            </w:pPr>
            <w:r>
              <w:rPr>
                <w:rFonts w:hint="eastAsia" w:ascii="宋体" w:hAnsi="宋体" w:eastAsia="宋体" w:cs="宋体"/>
                <w:color w:val="000000"/>
                <w:kern w:val="0"/>
                <w:szCs w:val="21"/>
              </w:rPr>
              <w:t>四、健康文化</w:t>
            </w:r>
            <w:r>
              <w:rPr>
                <w:rFonts w:hint="eastAsia" w:ascii="宋体" w:hAnsi="宋体" w:eastAsia="宋体" w:cs="宋体"/>
                <w:color w:val="000000"/>
                <w:kern w:val="0"/>
                <w:szCs w:val="21"/>
              </w:rPr>
              <w:br w:type="page"/>
            </w:r>
            <w:r>
              <w:rPr>
                <w:rFonts w:hint="eastAsia" w:ascii="宋体" w:hAnsi="宋体" w:eastAsia="宋体" w:cs="宋体"/>
                <w:color w:val="000000"/>
                <w:kern w:val="0"/>
                <w:szCs w:val="21"/>
              </w:rPr>
              <w:t>（150分）</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1.媒体合作（30分）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建设满半年的电视台健康节目、广播电台健康节目、报纸健康栏目，分别得5分，不满半年分别得3分，最高15分。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查阅可以证明在电台、电视台、报纸开办健康专栏的协议、文件、节目单等，并且开办时间不少于半年。</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政府、有关部门、卫生计生部门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组织1次媒体培训会或媒体交流活动（包括媒体培训会、交流会、通气会）得5分，最高15分。少一项，按比例扣分。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查看相应的培训或交流活动的通知、宣传、签到、照片、总结等。</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2.新媒体健康传播（40分）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每设立</w:t>
            </w:r>
            <w:r>
              <w:rPr>
                <w:rFonts w:ascii="Times New Roman" w:hAnsi="Times New Roman" w:eastAsia="宋体" w:cs="Times New Roman"/>
                <w:kern w:val="0"/>
                <w:szCs w:val="21"/>
              </w:rPr>
              <w:t>1</w:t>
            </w:r>
            <w:r>
              <w:rPr>
                <w:rFonts w:hint="eastAsia" w:ascii="宋体" w:hAnsi="宋体" w:eastAsia="宋体" w:cs="宋体"/>
                <w:kern w:val="0"/>
                <w:szCs w:val="21"/>
              </w:rPr>
              <w:t>个有专人维护、定期更新（至少每周更新一次）的健康类新媒体平台（微信公众号、微博账号）得</w:t>
            </w:r>
            <w:r>
              <w:rPr>
                <w:rFonts w:ascii="Times New Roman" w:hAnsi="Times New Roman" w:eastAsia="宋体" w:cs="Times New Roman"/>
                <w:kern w:val="0"/>
                <w:szCs w:val="21"/>
              </w:rPr>
              <w:t>20</w:t>
            </w:r>
            <w:r>
              <w:rPr>
                <w:rFonts w:hint="eastAsia" w:ascii="宋体" w:hAnsi="宋体" w:eastAsia="宋体" w:cs="宋体"/>
                <w:kern w:val="0"/>
                <w:szCs w:val="21"/>
              </w:rPr>
              <w:t>分，最高</w:t>
            </w:r>
            <w:r>
              <w:rPr>
                <w:rFonts w:ascii="Times New Roman" w:hAnsi="Times New Roman" w:eastAsia="宋体" w:cs="Times New Roman"/>
                <w:kern w:val="0"/>
                <w:szCs w:val="21"/>
              </w:rPr>
              <w:t>40</w:t>
            </w:r>
            <w:r>
              <w:rPr>
                <w:rFonts w:hint="eastAsia" w:ascii="宋体" w:hAnsi="宋体" w:eastAsia="宋体" w:cs="宋体"/>
                <w:kern w:val="0"/>
                <w:szCs w:val="21"/>
              </w:rPr>
              <w:t>分。少一项，按比例扣分。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网络查看、查看截图或查阅文件等来看项目县（区）是否开设了健康新媒体平台，并进行了定期的维护和相关内容的更新。</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3.节日纪念日主题活动（40分）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每举办</w:t>
            </w:r>
            <w:r>
              <w:rPr>
                <w:rFonts w:ascii="Times New Roman" w:hAnsi="Times New Roman" w:eastAsia="宋体" w:cs="Times New Roman"/>
                <w:kern w:val="0"/>
                <w:szCs w:val="21"/>
              </w:rPr>
              <w:t>1</w:t>
            </w:r>
            <w:r>
              <w:rPr>
                <w:rFonts w:hint="eastAsia" w:ascii="宋体" w:hAnsi="宋体" w:eastAsia="宋体" w:cs="宋体"/>
                <w:kern w:val="0"/>
                <w:szCs w:val="21"/>
              </w:rPr>
              <w:t>次符合要求的节日纪念日主题活动，得</w:t>
            </w:r>
            <w:r>
              <w:rPr>
                <w:rFonts w:ascii="Times New Roman" w:hAnsi="Times New Roman" w:eastAsia="宋体" w:cs="Times New Roman"/>
                <w:kern w:val="0"/>
                <w:szCs w:val="21"/>
              </w:rPr>
              <w:t>5</w:t>
            </w:r>
            <w:r>
              <w:rPr>
                <w:rFonts w:hint="eastAsia" w:ascii="宋体" w:hAnsi="宋体" w:eastAsia="宋体" w:cs="宋体"/>
                <w:kern w:val="0"/>
                <w:szCs w:val="21"/>
              </w:rPr>
              <w:t>分，最高</w:t>
            </w:r>
            <w:r>
              <w:rPr>
                <w:rFonts w:ascii="Times New Roman" w:hAnsi="Times New Roman" w:eastAsia="宋体" w:cs="Times New Roman"/>
                <w:kern w:val="0"/>
                <w:szCs w:val="21"/>
              </w:rPr>
              <w:t>40</w:t>
            </w:r>
            <w:r>
              <w:rPr>
                <w:rFonts w:hint="eastAsia" w:ascii="宋体" w:hAnsi="宋体" w:eastAsia="宋体" w:cs="宋体"/>
                <w:kern w:val="0"/>
                <w:szCs w:val="21"/>
              </w:rPr>
              <w:t>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c>
          <w:tcPr>
            <w:tcW w:w="4678"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cs="宋体"/>
                <w:kern w:val="0"/>
                <w:szCs w:val="21"/>
              </w:rPr>
            </w:pPr>
            <w:r>
              <w:rPr>
                <w:rFonts w:hint="eastAsia" w:ascii="宋体" w:hAnsi="宋体" w:eastAsia="宋体" w:cs="宋体"/>
                <w:kern w:val="0"/>
                <w:szCs w:val="21"/>
              </w:rPr>
              <w:t>查看活动通知、照片、总结。如有签到更好，至少开展8次。</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4.健康传播（40分）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各类媒体（包括电视、广播、报纸等）宣传报道健康促进县（区）相关工作进展，每报道一次得2分，最高40分。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c>
          <w:tcPr>
            <w:tcW w:w="4678"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cs="宋体"/>
                <w:kern w:val="0"/>
                <w:szCs w:val="21"/>
              </w:rPr>
            </w:pPr>
            <w:r>
              <w:rPr>
                <w:rFonts w:hint="eastAsia" w:ascii="宋体" w:hAnsi="宋体" w:eastAsia="宋体" w:cs="宋体"/>
                <w:kern w:val="0"/>
                <w:szCs w:val="21"/>
              </w:rPr>
              <w:t>查看各类媒体对创建健康促进县（区）的相关报道，20次或以上得分40分。</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eastAsia="宋体" w:cs="宋体"/>
                <w:color w:val="000000"/>
                <w:kern w:val="0"/>
                <w:szCs w:val="21"/>
              </w:rPr>
            </w:pPr>
            <w:r>
              <w:rPr>
                <w:rFonts w:hint="eastAsia" w:ascii="宋体" w:hAnsi="宋体" w:eastAsia="宋体" w:cs="宋体"/>
                <w:color w:val="000000"/>
                <w:kern w:val="0"/>
                <w:szCs w:val="21"/>
              </w:rPr>
              <w:t>五、健康环境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（130分）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1.空气质量（10分）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环境空气质量优良天数占比&gt;80%。酌情得分。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查看由当地的环保部门出具盖有公章的环境空气质量优良天数。空气质量优良按照《环境空气质量指数（AQI）技术规定》（HJ633-2012）执行，全县（区）全年空气质量指数（AQI指数）≤100的天数占全年天数百分比。</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 xml:space="preserve">政府、有关部门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2.饮用水质量（10分）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生活饮用水水质合格率达100%。酌情得分。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查看当地疾控部门或水务部门出具的盖有公章的生活饮用水水质合格情况。居民饮用水末梢水抽检达到《生活饮用水卫生标准》常规指标的比例。抽检饮用水末梢水常规指标达标的水样数/抽检总水样数×100％。</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3.食品安全（10分）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食品监督抽检合格率达100%。酌情得分。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查看食品药品监督局出具的盖有公章的食品监督抽检合格率情况。食品监督机构抽样检测合格食品件数占总抽检件数的比例。合格食品件数/总抽检件数×100％</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4.垃圾处理（10分）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生活垃圾无害化处理率(建城区)≥95%，生活垃圾集中处理率(农村) ≥90%。酌情得分。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查看当地环卫部门或住建部门出具的盖有公章的生活垃圾无害化处理率、生活垃圾集中率。在建成区内生活垃圾无害化处理量占建成区生活垃圾总量的比例。生活垃圾无害化处理量/生活垃圾总量×100％</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5.污水处理（10分）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生活污水集中处理率，区达到95%，县（建成区）达到85%。</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查看水务、住建或环保部门盖有公章的生活污水集中处理率。生活污水集中处理率是经过城市污水处理厂二级或二级以上处理且达到排放标准的生活污水量与城市生活污水排放总量的百分比。经污水处理厂处理的生活污水量/某区域生活污水排放总量×100％</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6.厕所</w:t>
            </w:r>
          </w:p>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建成区三类以上公厕比例≥80%，农村无害化卫生厕所普及率≥60%。酌情得分。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查看环卫、住建等部门出具的盖有公章的当地三类以上公厕比例。三类以上公厕比例是指当地三类及以上公厕占所有公厕比例。当地三类及以上公厕数/当地公厕总数×100％。</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农村无害化卫生厕所普及率由当地卫计部门出具盖有公章的证明。农村无害化卫生厕所是指符合卫生厕所的基本要求，具有粪便无害化处理设施、按规范进行使用管理的厕所占农村中所有厕所总数的比例。本地当年无害化卫生厕所总户数/本地当年农村总户数×100％</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7.绿地</w:t>
            </w:r>
          </w:p>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建城区人均公园绿地面积≥14.6平方米。酌情得分。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查看当地住建部门出具的盖有公章的人均公园绿地面积。人均公园绿地面积指建成区内公园绿地面积的人均占有量（以平方米/人表示）。建成区公园绿地总面积（万平方米）/当年建成区常住人口数（万人）</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8.住房</w:t>
            </w:r>
          </w:p>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城镇居民人均住房面积达35平方米。酌情得分。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查看当地统计局出具的城镇居民人均住房面积。城镇居民人均住房面积是指平均每个家庭人均拥有的住宅建筑面积。建成区住宅建筑面积（万平方米）/当年建成区常住人口数（万人）</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9.体育设施（10分）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人均体育场地面积达到1.8平方米。酌情得分。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当地体育局出具的盖有公章的城市人均体育场地面积。城市人均体育场地面积是当地建成区常住居民人均体育设施用地面积（以平方米/人表示）。体育设施用地面积（室外+室内）（平方米）/当年建成区内常住人口数</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10.社会保障（10分）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基本养老保险参保率达到90%。酌情得分。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当地人社部门出具的基本养老保险参保率。基本养老保险参保率是纳入本地基本养老保险参保范围的常住人员中已参保人数与应参保人数之比。参加基本养老保险人数/基本养老保险参保范围的常住人口数×100％。</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11.养老</w:t>
            </w:r>
          </w:p>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每千名老年人口拥有养老床位数达到35张。酌情得分。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当地民政部门出具的盖有公章的每千名老年人口拥有养老床位数。每千名老年人口拥有养老床位数是每千名老年人拥有的各类养老服务机构的床位数。计算方法：各类养老服务机构的床位数/当地60岁及以上老年人口数×1000。</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12.就业</w:t>
            </w:r>
          </w:p>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eastAsia="宋体" w:cs="宋体"/>
                <w:color w:val="FF0000"/>
                <w:kern w:val="0"/>
                <w:szCs w:val="21"/>
              </w:rPr>
              <w:t>1</w:t>
            </w:r>
            <w:r>
              <w:rPr>
                <w:rFonts w:hint="eastAsia" w:ascii="宋体" w:hAnsi="宋体" w:eastAsia="宋体" w:cs="宋体"/>
                <w:color w:val="000000"/>
                <w:kern w:val="0"/>
                <w:szCs w:val="21"/>
              </w:rPr>
              <w:t>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城镇登记失业率控制在5%以内。酌情得分。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当地人社部门出具的盖有公章的城镇登记失业率。城镇登记失业率是指城镇登记失业人员占城镇登记就业人员与城镇登记失业人员之和的比例。计算方法：城镇登记失业人数/｛（城镇单位就业人员-使用的农村劳动力-聘用的离退休人员-港澳台及外方人员）＋不在岗职工＋城镇私营业主＋城镇个体户主＋城镇私营企业和个体就业人员＋城镇登记失业人数｝×100％</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13.文化教育（10分）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高中阶段教育毛入学率达到90%。酌情得分。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查看由当地教育部门出具的盖有公章的高中阶段教育毛入学率。高中阶段教育毛入学率是指当地高中阶段教育学生总数占当地15-17岁年龄组人口数的比例。计算方法：本市高中阶段在校生总数/本市15-17岁年龄组人口数×100％（高中阶段教育在校生数=普通高中在校生数+中等职业学校在校生数+技校在校生数+成人高中注册学生数）</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eastAsia="宋体" w:cs="宋体"/>
                <w:color w:val="000000"/>
                <w:kern w:val="0"/>
                <w:szCs w:val="21"/>
              </w:rPr>
            </w:pPr>
            <w:r>
              <w:rPr>
                <w:rFonts w:hint="eastAsia" w:ascii="宋体" w:hAnsi="宋体" w:eastAsia="宋体" w:cs="宋体"/>
                <w:color w:val="000000"/>
                <w:kern w:val="0"/>
                <w:szCs w:val="21"/>
              </w:rPr>
              <w:t>六、健康人群</w:t>
            </w:r>
            <w:r>
              <w:rPr>
                <w:rFonts w:hint="eastAsia" w:ascii="宋体" w:hAnsi="宋体" w:eastAsia="宋体" w:cs="宋体"/>
                <w:color w:val="000000"/>
                <w:kern w:val="0"/>
                <w:szCs w:val="21"/>
              </w:rPr>
              <w:br w:type="page"/>
            </w:r>
            <w:r>
              <w:rPr>
                <w:rFonts w:hint="eastAsia" w:ascii="宋体" w:hAnsi="宋体" w:eastAsia="宋体" w:cs="宋体"/>
                <w:color w:val="000000"/>
                <w:kern w:val="0"/>
                <w:szCs w:val="21"/>
              </w:rPr>
              <w:t>（150分）</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1.健康素养(50分)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高于本省平均水平20%得50分，达到本省平均水平得30分，低于平均水平30%以内得10分,比平均水平低30%以上不得分。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项目县（区）在接受省级评估前按照附件“健康促进县（区）评估人群调查方案（最新版）开展问卷调查，并录入数据库统计相应的结果，撰写调查报告。评估时候评估组查看当地的调查数据库，并统计当年当地居民健康素养水平结果。将调查结果与全省居民2015年健康素养水平比较。</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 xml:space="preserve">政府、卫生计生和教育部门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2.成人吸烟率（40分）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比本省平均水平低20%得40分，低于本省平均水平得30分，比本省平均水平高30%以内得10分，比本省平均水平高30%不得分。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项目县（区）在接受省级评估前按照附件“健康促进县（区）评估人群调查方案（最新版）开展问卷调查，并录入数据库统计相应的结果，撰写调查报告。评估时候评估组查看当地的调查数据库，并统计当年当地成人吸烟率，将调查结果与全省成人2015年吸烟率比较。成人吸烟率指抽样调查人群（15岁及以上）中吸烟者占调查者总数的比例。计算方法是被调查者中吸烟者人数/被调查者总数×100％。</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105" w:hanging="105" w:hangingChars="50"/>
              <w:jc w:val="left"/>
              <w:rPr>
                <w:rFonts w:ascii="宋体" w:hAnsi="宋体" w:eastAsia="宋体" w:cs="宋体"/>
                <w:color w:val="000000"/>
                <w:kern w:val="0"/>
                <w:szCs w:val="21"/>
              </w:rPr>
            </w:pPr>
            <w:r>
              <w:rPr>
                <w:rFonts w:hint="eastAsia" w:ascii="宋体" w:hAnsi="宋体" w:eastAsia="宋体" w:cs="宋体"/>
                <w:color w:val="000000"/>
                <w:kern w:val="0"/>
                <w:szCs w:val="21"/>
              </w:rPr>
              <w:t>3.经常参加体育锻炼人口比例</w:t>
            </w:r>
          </w:p>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（30分）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经常参加体育锻炼的人口比例≥</w:t>
            </w:r>
            <w:r>
              <w:rPr>
                <w:rFonts w:ascii="Times New Roman" w:hAnsi="Times New Roman" w:eastAsia="宋体" w:cs="Times New Roman"/>
                <w:kern w:val="0"/>
                <w:szCs w:val="21"/>
              </w:rPr>
              <w:t>32%</w:t>
            </w:r>
            <w:r>
              <w:rPr>
                <w:rFonts w:hint="eastAsia" w:ascii="宋体" w:hAnsi="宋体" w:eastAsia="宋体" w:cs="宋体"/>
                <w:kern w:val="0"/>
                <w:szCs w:val="21"/>
              </w:rPr>
              <w:t>得</w:t>
            </w:r>
            <w:r>
              <w:rPr>
                <w:rFonts w:ascii="Times New Roman" w:hAnsi="Times New Roman" w:eastAsia="宋体" w:cs="Times New Roman"/>
                <w:kern w:val="0"/>
                <w:szCs w:val="21"/>
              </w:rPr>
              <w:t>30</w:t>
            </w:r>
            <w:r>
              <w:rPr>
                <w:rFonts w:hint="eastAsia" w:ascii="宋体" w:hAnsi="宋体" w:eastAsia="宋体" w:cs="宋体"/>
                <w:kern w:val="0"/>
                <w:szCs w:val="21"/>
              </w:rPr>
              <w:t>分</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25%</w:t>
            </w:r>
            <w:r>
              <w:rPr>
                <w:rFonts w:hint="eastAsia" w:ascii="宋体" w:hAnsi="宋体" w:eastAsia="宋体" w:cs="宋体"/>
                <w:kern w:val="0"/>
                <w:szCs w:val="21"/>
              </w:rPr>
              <w:t>（含）</w:t>
            </w:r>
            <w:r>
              <w:rPr>
                <w:rFonts w:ascii="Times New Roman" w:hAnsi="Times New Roman" w:eastAsia="宋体" w:cs="Times New Roman"/>
                <w:kern w:val="0"/>
                <w:szCs w:val="21"/>
              </w:rPr>
              <w:t>~32%</w:t>
            </w:r>
            <w:r>
              <w:rPr>
                <w:rFonts w:hint="eastAsia" w:ascii="宋体" w:hAnsi="宋体" w:eastAsia="宋体" w:cs="宋体"/>
                <w:kern w:val="0"/>
                <w:szCs w:val="21"/>
              </w:rPr>
              <w:t>之间得</w:t>
            </w:r>
            <w:r>
              <w:rPr>
                <w:rFonts w:ascii="Times New Roman" w:hAnsi="Times New Roman" w:eastAsia="宋体" w:cs="Times New Roman"/>
                <w:kern w:val="0"/>
                <w:szCs w:val="21"/>
              </w:rPr>
              <w:t>15</w:t>
            </w:r>
            <w:r>
              <w:rPr>
                <w:rFonts w:hint="eastAsia" w:ascii="宋体" w:hAnsi="宋体" w:eastAsia="宋体" w:cs="宋体"/>
                <w:kern w:val="0"/>
                <w:szCs w:val="21"/>
              </w:rPr>
              <w:t>分</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20%</w:t>
            </w:r>
            <w:r>
              <w:rPr>
                <w:rFonts w:hint="eastAsia" w:ascii="宋体" w:hAnsi="宋体" w:eastAsia="宋体" w:cs="宋体"/>
                <w:kern w:val="0"/>
                <w:szCs w:val="21"/>
              </w:rPr>
              <w:t>（含）</w:t>
            </w:r>
            <w:r>
              <w:rPr>
                <w:rFonts w:ascii="Times New Roman" w:hAnsi="Times New Roman" w:eastAsia="宋体" w:cs="Times New Roman"/>
                <w:kern w:val="0"/>
                <w:szCs w:val="21"/>
              </w:rPr>
              <w:t>~25%</w:t>
            </w:r>
            <w:r>
              <w:rPr>
                <w:rFonts w:hint="eastAsia" w:ascii="宋体" w:hAnsi="宋体" w:eastAsia="宋体" w:cs="宋体"/>
                <w:kern w:val="0"/>
                <w:szCs w:val="21"/>
              </w:rPr>
              <w:t>之间得</w:t>
            </w:r>
            <w:r>
              <w:rPr>
                <w:rFonts w:ascii="Times New Roman" w:hAnsi="Times New Roman" w:eastAsia="宋体" w:cs="Times New Roman"/>
                <w:kern w:val="0"/>
                <w:szCs w:val="21"/>
              </w:rPr>
              <w:t>5</w:t>
            </w:r>
            <w:r>
              <w:rPr>
                <w:rFonts w:hint="eastAsia" w:ascii="宋体" w:hAnsi="宋体" w:eastAsia="宋体" w:cs="宋体"/>
                <w:kern w:val="0"/>
                <w:szCs w:val="21"/>
              </w:rPr>
              <w:t>分</w:t>
            </w:r>
            <w:r>
              <w:rPr>
                <w:rFonts w:hint="eastAsia" w:ascii="Times New Roman" w:hAnsi="Times New Roman" w:eastAsia="宋体" w:cs="Times New Roman"/>
                <w:kern w:val="0"/>
                <w:szCs w:val="21"/>
              </w:rPr>
              <w:t>，</w:t>
            </w:r>
            <w:r>
              <w:rPr>
                <w:rFonts w:hint="eastAsia" w:ascii="宋体" w:hAnsi="宋体" w:eastAsia="宋体" w:cs="宋体"/>
                <w:kern w:val="0"/>
                <w:szCs w:val="21"/>
              </w:rPr>
              <w:t>低于</w:t>
            </w:r>
            <w:r>
              <w:rPr>
                <w:rFonts w:ascii="Times New Roman" w:hAnsi="Times New Roman" w:eastAsia="宋体" w:cs="Times New Roman"/>
                <w:kern w:val="0"/>
                <w:szCs w:val="21"/>
              </w:rPr>
              <w:t>20%</w:t>
            </w:r>
            <w:r>
              <w:rPr>
                <w:rFonts w:hint="eastAsia" w:ascii="宋体" w:hAnsi="宋体" w:eastAsia="宋体" w:cs="宋体"/>
                <w:kern w:val="0"/>
                <w:szCs w:val="21"/>
              </w:rPr>
              <w:t>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项目县（区）在接受省级评估前按照附件“健康促进县（区）评估人群调查方案（最新版）开展问卷调查，并录入数据库统计相应的结果，撰写调查报告。评估时候评估组查看当地的调查数据库，并统计经常参加体育锻炼人口比例。将调查结果与全省居民经常参加体育锻炼比例比较。经常参加体育锻炼是指每周参加体育锻炼活动不少于3次、每次不少于30分钟、锻炼强度中等以上。经常锻炼人口比例计算方法是：经常参加体育锻炼的人数/常住总人口数×100％</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4.学生体质健康（30分）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95%以上的学生达到合格以上等级得30分,94%以上的学生达到得20分,92%以上的学生达到得10分,低于92%以上的学生不得分。</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30</w:t>
            </w:r>
          </w:p>
        </w:tc>
        <w:tc>
          <w:tcPr>
            <w:tcW w:w="4678"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cs="宋体"/>
                <w:kern w:val="0"/>
                <w:szCs w:val="21"/>
              </w:rPr>
            </w:pPr>
            <w:r>
              <w:rPr>
                <w:rFonts w:hint="eastAsia" w:ascii="宋体" w:hAnsi="宋体" w:eastAsia="宋体" w:cs="宋体"/>
                <w:kern w:val="0"/>
                <w:szCs w:val="21"/>
              </w:rPr>
              <w:t>查看当地教育局提供的最新的学生体质达标情况。</w:t>
            </w: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　1000分</w:t>
            </w:r>
          </w:p>
        </w:tc>
        <w:tc>
          <w:tcPr>
            <w:tcW w:w="44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1000</w:t>
            </w:r>
          </w:p>
        </w:tc>
        <w:tc>
          <w:tcPr>
            <w:tcW w:w="4678" w:type="dxa"/>
            <w:tcBorders>
              <w:top w:val="single" w:color="auto" w:sz="4" w:space="0"/>
              <w:left w:val="single" w:color="auto" w:sz="4" w:space="0"/>
              <w:bottom w:val="single" w:color="auto" w:sz="4" w:space="0"/>
              <w:right w:val="single" w:color="auto" w:sz="4" w:space="0"/>
            </w:tcBorders>
          </w:tcPr>
          <w:p>
            <w:pPr>
              <w:widowControl/>
              <w:spacing w:line="300" w:lineRule="exact"/>
              <w:rPr>
                <w:rFonts w:ascii="宋体" w:hAnsi="宋体" w:eastAsia="宋体" w:cs="宋体"/>
                <w:kern w:val="0"/>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w:t>
            </w:r>
          </w:p>
        </w:tc>
      </w:tr>
    </w:tbl>
    <w:p>
      <w:pPr>
        <w:widowControl/>
        <w:spacing w:line="500" w:lineRule="exact"/>
        <w:jc w:val="left"/>
        <w:rPr>
          <w:rFonts w:ascii="Times New Roman" w:hAnsi="Times New Roman" w:eastAsia="仿宋_GB2312" w:cs="Times New Roman"/>
          <w:b/>
          <w:bCs/>
          <w:sz w:val="36"/>
          <w:szCs w:val="24"/>
        </w:rPr>
      </w:pPr>
      <w:r>
        <w:rPr>
          <w:rFonts w:hint="eastAsia" w:ascii="黑体" w:hAnsi="宋体" w:eastAsia="黑体" w:cs="Times New Roman"/>
          <w:sz w:val="32"/>
        </w:rPr>
        <w:br w:type="page"/>
      </w:r>
    </w:p>
    <w:tbl>
      <w:tblPr>
        <w:tblStyle w:val="5"/>
        <w:tblW w:w="13326" w:type="dxa"/>
        <w:tblInd w:w="-318" w:type="dxa"/>
        <w:tblLayout w:type="fixed"/>
        <w:tblCellMar>
          <w:top w:w="0" w:type="dxa"/>
          <w:left w:w="108" w:type="dxa"/>
          <w:bottom w:w="0" w:type="dxa"/>
          <w:right w:w="108" w:type="dxa"/>
        </w:tblCellMar>
      </w:tblPr>
      <w:tblGrid>
        <w:gridCol w:w="1277"/>
        <w:gridCol w:w="1417"/>
        <w:gridCol w:w="5245"/>
        <w:gridCol w:w="603"/>
        <w:gridCol w:w="4784"/>
      </w:tblGrid>
      <w:tr>
        <w:tblPrEx>
          <w:tblCellMar>
            <w:top w:w="0" w:type="dxa"/>
            <w:left w:w="108" w:type="dxa"/>
            <w:bottom w:w="0" w:type="dxa"/>
            <w:right w:w="108" w:type="dxa"/>
          </w:tblCellMar>
        </w:tblPrEx>
        <w:trPr>
          <w:trHeight w:val="864" w:hRule="atLeast"/>
        </w:trPr>
        <w:tc>
          <w:tcPr>
            <w:tcW w:w="1277" w:type="dxa"/>
            <w:vMerge w:val="restart"/>
            <w:tcBorders>
              <w:top w:val="nil"/>
              <w:left w:val="single" w:color="auto" w:sz="4" w:space="0"/>
              <w:right w:val="single" w:color="auto" w:sz="4" w:space="0"/>
            </w:tcBorders>
            <w:vAlign w:val="center"/>
          </w:tcPr>
          <w:p>
            <w:pPr>
              <w:rPr>
                <w:rFonts w:ascii="宋体" w:hAnsi="宋体" w:eastAsia="宋体" w:cs="宋体"/>
                <w:color w:val="000000"/>
                <w:kern w:val="0"/>
                <w:szCs w:val="21"/>
              </w:rPr>
            </w:pPr>
            <w:r>
              <w:rPr>
                <w:rFonts w:ascii="宋体" w:hAnsi="宋体" w:eastAsia="宋体" w:cs="宋体"/>
                <w:color w:val="000000"/>
                <w:kern w:val="0"/>
                <w:szCs w:val="21"/>
              </w:rPr>
              <w:br w:type="page"/>
            </w:r>
          </w:p>
          <w:p>
            <w:pPr>
              <w:widowControl/>
              <w:jc w:val="left"/>
              <w:rPr>
                <w:rFonts w:ascii="宋体" w:hAnsi="宋体" w:eastAsia="宋体" w:cs="宋体"/>
                <w:color w:val="000000"/>
                <w:kern w:val="0"/>
                <w:szCs w:val="21"/>
              </w:rPr>
            </w:pPr>
          </w:p>
        </w:tc>
        <w:tc>
          <w:tcPr>
            <w:tcW w:w="1417"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使用卫生厕所并保持清洁。新建教学楼每层设厕所。女生15人一蹲位，男生30人一蹲位，有洗手设施。随机进入一个厕所，数量够用得1分，清洁卫生得1分。</w:t>
            </w:r>
          </w:p>
        </w:tc>
        <w:tc>
          <w:tcPr>
            <w:tcW w:w="603" w:type="dxa"/>
            <w:vMerge w:val="restart"/>
            <w:tcBorders>
              <w:top w:val="nil"/>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学校男、女生人数统计情况，盖章。提供学校男、女厕所和蹲位数量，盖章。新建教学楼厕所蹲位数量达标，有洗手设施。提供1-2个厕所内部、外部照片。厕所内无污泥、无积水、无蚊蝇、无恶臭、无尿碱、无粪便溢满；厕所内面、蹲位、挡墙、便器干净。</w:t>
            </w:r>
          </w:p>
        </w:tc>
      </w:tr>
      <w:tr>
        <w:tblPrEx>
          <w:tblCellMar>
            <w:top w:w="0" w:type="dxa"/>
            <w:left w:w="108" w:type="dxa"/>
            <w:bottom w:w="0" w:type="dxa"/>
            <w:right w:w="108" w:type="dxa"/>
          </w:tblCellMar>
        </w:tblPrEx>
        <w:trPr>
          <w:trHeight w:val="576"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无烟环境（3分）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有禁止吸烟标识得1分，学校内无人吸烟得0.5分，无烟头得0.5分，无烟草销售和广告得1分。</w:t>
            </w: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宋体" w:cs="Times New Roman"/>
                <w:kern w:val="0"/>
                <w:sz w:val="20"/>
                <w:szCs w:val="20"/>
              </w:rPr>
            </w:pPr>
            <w:r>
              <w:rPr>
                <w:rFonts w:hint="eastAsia" w:ascii="宋体" w:hAnsi="宋体" w:eastAsia="宋体" w:cs="宋体"/>
                <w:kern w:val="0"/>
                <w:szCs w:val="21"/>
              </w:rPr>
              <w:t>提供学校禁烟标识张贴的照片。　</w:t>
            </w:r>
          </w:p>
        </w:tc>
      </w:tr>
      <w:tr>
        <w:tblPrEx>
          <w:tblCellMar>
            <w:top w:w="0" w:type="dxa"/>
            <w:left w:w="108" w:type="dxa"/>
            <w:bottom w:w="0" w:type="dxa"/>
            <w:right w:w="108" w:type="dxa"/>
          </w:tblCellMar>
        </w:tblPrEx>
        <w:trPr>
          <w:trHeight w:val="1152"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教室设施（3分）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教室人均使用面积小学不低于1.15平方米,中学不低于1.12 平方米；前排课桌前缘与黑板不低于2 米；桌椅每人一席；教室应配备9盏以上40瓦荧光灯。前排课桌前缘与黑板距离大于2 米，得1分。学生一人一桌椅，得1分。教室灯光明亮，得1分。</w:t>
            </w: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rPr>
                <w:rFonts w:ascii="宋体" w:hAnsi="宋体" w:eastAsia="宋体" w:cs="宋体"/>
                <w:kern w:val="0"/>
                <w:szCs w:val="21"/>
              </w:rPr>
            </w:pPr>
            <w:r>
              <w:rPr>
                <w:rFonts w:hint="eastAsia" w:ascii="宋体" w:hAnsi="宋体" w:eastAsia="宋体" w:cs="宋体"/>
                <w:kern w:val="0"/>
                <w:szCs w:val="21"/>
              </w:rPr>
              <w:t>1.提供有所属区疾病预防控制中心出具的相关检测证明，教室人均面积、黑板、桌椅、教室照明、宿舍人均面积、环境噪声等均达到标准要求。相应附上照片。</w:t>
            </w:r>
          </w:p>
          <w:p>
            <w:pPr>
              <w:widowControl/>
              <w:spacing w:line="280" w:lineRule="exact"/>
              <w:jc w:val="left"/>
              <w:rPr>
                <w:rFonts w:ascii="Times New Roman" w:hAnsi="Times New Roman" w:eastAsia="宋体" w:cs="Times New Roman"/>
                <w:kern w:val="0"/>
                <w:sz w:val="20"/>
                <w:szCs w:val="20"/>
              </w:rPr>
            </w:pPr>
            <w:r>
              <w:rPr>
                <w:rFonts w:hint="eastAsia" w:ascii="宋体" w:hAnsi="宋体" w:eastAsia="宋体" w:cs="宋体"/>
                <w:kern w:val="0"/>
                <w:szCs w:val="21"/>
              </w:rPr>
              <w:t>2.提供一份学校盖章的学校学生人均使用面积、教室前排课桌前缘与黑板距离的说明，同时说明教室里灯泡的配置情况，以及学生是否一人一桌椅的情况。</w:t>
            </w:r>
          </w:p>
        </w:tc>
      </w:tr>
      <w:tr>
        <w:tblPrEx>
          <w:tblCellMar>
            <w:top w:w="0" w:type="dxa"/>
            <w:left w:w="108" w:type="dxa"/>
            <w:bottom w:w="0" w:type="dxa"/>
            <w:right w:w="108" w:type="dxa"/>
          </w:tblCellMar>
        </w:tblPrEx>
        <w:trPr>
          <w:trHeight w:val="1578"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健康饮食（5分）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提供来源安全的饮食得1分，膳食结构合理得1分。提供充足、安全的饮用水得1分。</w:t>
            </w: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rPr>
                <w:rFonts w:ascii="宋体" w:hAnsi="宋体" w:eastAsia="宋体" w:cs="宋体"/>
                <w:kern w:val="0"/>
                <w:szCs w:val="21"/>
              </w:rPr>
            </w:pPr>
            <w:r>
              <w:rPr>
                <w:rFonts w:hint="eastAsia" w:ascii="宋体" w:hAnsi="宋体" w:eastAsia="宋体" w:cs="宋体"/>
                <w:kern w:val="0"/>
                <w:szCs w:val="21"/>
              </w:rPr>
              <w:t>1.查阅资料，学校提供保证食品卫生安全及营养膳食的规章制度（包括有控油减盐的措施）；有专职或兼职营养师制定的符合营养膳食的每周食谱。</w:t>
            </w:r>
          </w:p>
          <w:p>
            <w:pPr>
              <w:widowControl/>
              <w:spacing w:line="280" w:lineRule="exact"/>
              <w:rPr>
                <w:rFonts w:ascii="Times New Roman" w:hAnsi="Times New Roman" w:eastAsia="宋体" w:cs="Times New Roman"/>
                <w:kern w:val="0"/>
                <w:sz w:val="20"/>
                <w:szCs w:val="20"/>
              </w:rPr>
            </w:pPr>
            <w:r>
              <w:rPr>
                <w:rFonts w:hint="eastAsia" w:ascii="宋体" w:hAnsi="宋体" w:eastAsia="宋体" w:cs="宋体"/>
                <w:kern w:val="0"/>
                <w:szCs w:val="21"/>
              </w:rPr>
              <w:t>2.提供学校食堂每周食谱照片，提供饮用水安全的相关证明（比如当地疾控中心提供）。</w:t>
            </w:r>
          </w:p>
        </w:tc>
      </w:tr>
      <w:tr>
        <w:tblPrEx>
          <w:tblCellMar>
            <w:top w:w="0" w:type="dxa"/>
            <w:left w:w="108" w:type="dxa"/>
            <w:bottom w:w="0" w:type="dxa"/>
            <w:right w:w="108" w:type="dxa"/>
          </w:tblCellMar>
        </w:tblPrEx>
        <w:trPr>
          <w:trHeight w:val="576"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学生食堂三证齐全，有洗刷、消毒池等清洗设施，生熟分开。学校食堂生熟分开得1分，厨房和就餐清洁卫生得1分。</w:t>
            </w: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1.学校食堂餐饮服务许可证、从业人员健康证和培训证，三证齐全。</w:t>
            </w:r>
          </w:p>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2.食堂有独立配餐间、操作间及洗刷、消毒池等清洗设施；食堂环境清洁，生熟食物分开，无过期食品及调味品，3年内没有发生集体性食物中毒事故。</w:t>
            </w:r>
          </w:p>
          <w:p>
            <w:pPr>
              <w:widowControl/>
              <w:spacing w:line="280" w:lineRule="exact"/>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864"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潜能发展（3分）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成立不同类型的兴趣小组，开设艺术课程，为学生提供发挥个人潜能的机会，促进学生良好个性的发展。每成立1个体育和艺术类兴趣班并定期组织活动得1分，最高3分。</w:t>
            </w: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提供学校成立至少三个兴趣小组的证明材料，兴趣小组定期活动的资料，如通知、海报、小结、照片或简报等。</w:t>
            </w:r>
          </w:p>
          <w:p>
            <w:pPr>
              <w:widowControl/>
              <w:spacing w:line="280" w:lineRule="exact"/>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864"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师生互爱（3分）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对困难学生提供适当的支持和帮助。如减免学费、捐款、心理支持等。不体罚辱骂学生，学生无打骂、斗殴行为，相互关心、信任和友好。对困难学生有具体的帮扶措施，每项措施得1分，最高2分。没有学生反映体罚、恶性斗殴事件，得1分。</w:t>
            </w: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提供对困难学生减免学费、捐款、心理支持等帮扶措施的相关资料，如通知、签名、照片、简报等。至少提供2项措施。现场抽问学生有无体罚、斗殴事件。</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80" w:hRule="atLeast"/>
        </w:trPr>
        <w:tc>
          <w:tcPr>
            <w:tcW w:w="1277" w:type="dxa"/>
            <w:vMerge w:val="restart"/>
            <w:tcBorders>
              <w:top w:val="nil"/>
              <w:left w:val="single" w:color="auto" w:sz="4" w:space="0"/>
              <w:bottom w:val="nil"/>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三、健康服务(20分)</w:t>
            </w:r>
          </w:p>
        </w:tc>
        <w:tc>
          <w:tcPr>
            <w:tcW w:w="141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卫生室/保健室和人员（8分）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寄宿制学校设立卫生室得3分，未设卫生室但有医院医生定点诊疗得2分。</w:t>
            </w:r>
          </w:p>
        </w:tc>
        <w:tc>
          <w:tcPr>
            <w:tcW w:w="603" w:type="dxa"/>
            <w:vMerge w:val="restart"/>
            <w:tcBorders>
              <w:top w:val="nil"/>
              <w:left w:val="single" w:color="auto" w:sz="4" w:space="0"/>
              <w:bottom w:val="nil"/>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听取汇报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查阅档案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现场查看</w:t>
            </w: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有卫生室的提供卫生室照片，并现场查看。没有卫生室的提供定点医院诊疗的材料，如协议等。</w:t>
            </w:r>
          </w:p>
        </w:tc>
      </w:tr>
      <w:tr>
        <w:tblPrEx>
          <w:tblCellMar>
            <w:top w:w="0" w:type="dxa"/>
            <w:left w:w="108" w:type="dxa"/>
            <w:bottom w:w="0" w:type="dxa"/>
            <w:right w:w="108" w:type="dxa"/>
          </w:tblCellMar>
        </w:tblPrEx>
        <w:trPr>
          <w:trHeight w:val="864" w:hRule="atLeast"/>
        </w:trPr>
        <w:tc>
          <w:tcPr>
            <w:tcW w:w="127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寄宿制学校或600名学生以上的非寄宿制学校，有卫生专业技术人员得3分，无专门人员但有医院医生定点定期来校诊疗得2分。600名学生以下的非寄宿制学校有配备保健教师得3分。</w:t>
            </w:r>
          </w:p>
        </w:tc>
        <w:tc>
          <w:tcPr>
            <w:tcW w:w="60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寄宿制学校或600名学生以上的非寄宿制学校，提供学生专员技术人员的资质证复印件，没有专门人员提供能定点定期到学校提供诊疗的机构名称和相关证明材料。600名学生以下的非寄宿制学校提供配备的保健教师的资质证复印件。</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8" w:hRule="atLeast"/>
        </w:trPr>
        <w:tc>
          <w:tcPr>
            <w:tcW w:w="127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卫生专业技术人员和保健教师应定期接受专业培训，定期接受培训得1分。 定期为学生提供健康服务（健康教育、医疗服务和心理辅导）得1分。</w:t>
            </w:r>
          </w:p>
        </w:tc>
        <w:tc>
          <w:tcPr>
            <w:tcW w:w="60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卫生专业技术人员或保健教师接受培训的资料，通知、照片、小结等。提供他们为学生开展健康教育、诊疗服务或心理辅导的照片、小结或服务记录等。</w:t>
            </w:r>
          </w:p>
        </w:tc>
      </w:tr>
      <w:tr>
        <w:tblPrEx>
          <w:tblCellMar>
            <w:top w:w="0" w:type="dxa"/>
            <w:left w:w="108" w:type="dxa"/>
            <w:bottom w:w="0" w:type="dxa"/>
            <w:right w:w="108" w:type="dxa"/>
          </w:tblCellMar>
        </w:tblPrEx>
        <w:trPr>
          <w:trHeight w:val="288" w:hRule="atLeast"/>
        </w:trPr>
        <w:tc>
          <w:tcPr>
            <w:tcW w:w="127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restart"/>
            <w:tcBorders>
              <w:top w:val="nil"/>
              <w:left w:val="single" w:color="auto" w:sz="4" w:space="0"/>
              <w:bottom w:val="nil"/>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健康管理和服务（12）</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新生入学有学生健康档案得1分。</w:t>
            </w:r>
          </w:p>
        </w:tc>
        <w:tc>
          <w:tcPr>
            <w:tcW w:w="60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提供新生入学档案资料照片，复印5-10份学生健康档案。健康档案最好有体检报告，患病情况记录和成因分析，干预措施等。</w:t>
            </w:r>
          </w:p>
        </w:tc>
      </w:tr>
      <w:tr>
        <w:tblPrEx>
          <w:tblCellMar>
            <w:top w:w="0" w:type="dxa"/>
            <w:left w:w="108" w:type="dxa"/>
            <w:bottom w:w="0" w:type="dxa"/>
            <w:right w:w="108" w:type="dxa"/>
          </w:tblCellMar>
        </w:tblPrEx>
        <w:trPr>
          <w:trHeight w:val="615"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每年组织一次师生健康体检得1分。体检结果告知学生和家长得1分。</w:t>
            </w: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single" w:color="auto" w:sz="4" w:space="0"/>
              <w:left w:val="nil"/>
              <w:bottom w:val="single" w:color="auto" w:sz="4" w:space="0"/>
              <w:right w:val="single" w:color="auto" w:sz="4" w:space="0"/>
            </w:tcBorders>
            <w:noWrap/>
            <w:vAlign w:val="center"/>
          </w:tcPr>
          <w:p>
            <w:pPr>
              <w:spacing w:line="280" w:lineRule="exact"/>
              <w:jc w:val="left"/>
              <w:rPr>
                <w:rFonts w:ascii="宋体" w:hAnsi="宋体" w:eastAsia="宋体" w:cs="宋体"/>
                <w:kern w:val="0"/>
                <w:sz w:val="22"/>
              </w:rPr>
            </w:pPr>
            <w:r>
              <w:rPr>
                <w:rFonts w:ascii="宋体" w:hAnsi="宋体" w:eastAsia="宋体" w:cs="宋体"/>
                <w:kern w:val="0"/>
                <w:szCs w:val="21"/>
              </w:rPr>
              <w:t>提供组织体检的通知、照片。体检结果已经告知家长的痕迹。最好提供师生体检结果统计表，明确主</w:t>
            </w:r>
          </w:p>
        </w:tc>
      </w:tr>
      <w:tr>
        <w:tblPrEx>
          <w:tblCellMar>
            <w:top w:w="0" w:type="dxa"/>
            <w:left w:w="108" w:type="dxa"/>
            <w:bottom w:w="0" w:type="dxa"/>
            <w:right w:w="108" w:type="dxa"/>
          </w:tblCellMar>
        </w:tblPrEx>
        <w:trPr>
          <w:trHeight w:val="520" w:hRule="atLeast"/>
        </w:trPr>
        <w:tc>
          <w:tcPr>
            <w:tcW w:w="1277" w:type="dxa"/>
            <w:vMerge w:val="restart"/>
            <w:tcBorders>
              <w:top w:val="single" w:color="auto" w:sz="4" w:space="0"/>
              <w:left w:val="single" w:color="auto" w:sz="4" w:space="0"/>
              <w:bottom w:val="nil"/>
              <w:right w:val="single" w:color="auto" w:sz="4" w:space="0"/>
            </w:tcBorders>
            <w:vAlign w:val="center"/>
          </w:tcPr>
          <w:p>
            <w:pPr>
              <w:spacing w:line="280" w:lineRule="exact"/>
              <w:jc w:val="left"/>
              <w:rPr>
                <w:rFonts w:ascii="宋体" w:hAnsi="宋体" w:eastAsia="宋体" w:cs="宋体"/>
                <w:color w:val="000000"/>
                <w:kern w:val="0"/>
                <w:szCs w:val="21"/>
              </w:rPr>
            </w:pPr>
          </w:p>
        </w:tc>
        <w:tc>
          <w:tcPr>
            <w:tcW w:w="1417" w:type="dxa"/>
            <w:vMerge w:val="restart"/>
            <w:tcBorders>
              <w:top w:val="single" w:color="auto" w:sz="4" w:space="0"/>
              <w:left w:val="single" w:color="auto" w:sz="4" w:space="0"/>
              <w:bottom w:val="nil"/>
              <w:right w:val="single" w:color="auto" w:sz="4" w:space="0"/>
            </w:tcBorders>
            <w:vAlign w:val="center"/>
          </w:tcPr>
          <w:p>
            <w:pPr>
              <w:spacing w:line="280" w:lineRule="exact"/>
              <w:jc w:val="left"/>
              <w:rPr>
                <w:rFonts w:ascii="宋体" w:hAnsi="宋体" w:eastAsia="宋体" w:cs="宋体"/>
                <w:color w:val="000000"/>
                <w:kern w:val="0"/>
                <w:szCs w:val="21"/>
              </w:rPr>
            </w:pPr>
          </w:p>
        </w:tc>
        <w:tc>
          <w:tcPr>
            <w:tcW w:w="5245"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nil"/>
              <w:right w:val="single" w:color="auto" w:sz="4" w:space="0"/>
            </w:tcBorders>
            <w:vAlign w:val="center"/>
          </w:tcPr>
          <w:p>
            <w:pPr>
              <w:spacing w:line="280" w:lineRule="exact"/>
              <w:jc w:val="center"/>
              <w:rPr>
                <w:rFonts w:ascii="宋体" w:hAnsi="宋体" w:eastAsia="宋体" w:cs="宋体"/>
                <w:color w:val="000000"/>
                <w:kern w:val="0"/>
                <w:szCs w:val="21"/>
              </w:rPr>
            </w:pPr>
          </w:p>
        </w:tc>
        <w:tc>
          <w:tcPr>
            <w:tcW w:w="4784" w:type="dxa"/>
            <w:tcBorders>
              <w:top w:val="single" w:color="auto" w:sz="4" w:space="0"/>
              <w:left w:val="nil"/>
              <w:bottom w:val="single" w:color="auto" w:sz="4" w:space="0"/>
              <w:right w:val="single" w:color="auto" w:sz="4" w:space="0"/>
            </w:tcBorders>
            <w:noWrap/>
            <w:vAlign w:val="center"/>
          </w:tcPr>
          <w:p>
            <w:pPr>
              <w:spacing w:line="280" w:lineRule="exact"/>
              <w:jc w:val="left"/>
              <w:rPr>
                <w:rFonts w:ascii="宋体" w:hAnsi="宋体" w:eastAsia="宋体" w:cs="宋体"/>
                <w:kern w:val="0"/>
                <w:szCs w:val="21"/>
              </w:rPr>
            </w:pPr>
            <w:r>
              <w:rPr>
                <w:rFonts w:ascii="宋体" w:hAnsi="宋体" w:eastAsia="宋体" w:cs="宋体"/>
                <w:kern w:val="0"/>
                <w:szCs w:val="21"/>
              </w:rPr>
              <w:t>要健康问题，制定针对性干预措施，有班主任和学生家长签名的体检结果反馈表等。</w:t>
            </w:r>
          </w:p>
        </w:tc>
      </w:tr>
      <w:tr>
        <w:tblPrEx>
          <w:tblCellMar>
            <w:top w:w="0" w:type="dxa"/>
            <w:left w:w="108" w:type="dxa"/>
            <w:bottom w:w="0" w:type="dxa"/>
            <w:right w:w="108" w:type="dxa"/>
          </w:tblCellMar>
        </w:tblPrEx>
        <w:trPr>
          <w:trHeight w:val="864" w:hRule="atLeast"/>
        </w:trPr>
        <w:tc>
          <w:tcPr>
            <w:tcW w:w="127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有突发公共卫生事件应急处理预案得1分；配合有关单位，开展传染病监测和学生常见病综合防治工作。学校卫生数据报送及时得1分。</w:t>
            </w:r>
          </w:p>
        </w:tc>
        <w:tc>
          <w:tcPr>
            <w:tcW w:w="60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Times New Roman" w:hAnsi="Times New Roman" w:eastAsia="宋体" w:cs="Times New Roman"/>
                <w:kern w:val="0"/>
                <w:szCs w:val="21"/>
              </w:rPr>
              <w:t>1.提供学校的</w:t>
            </w:r>
            <w:r>
              <w:rPr>
                <w:rFonts w:hint="eastAsia" w:ascii="宋体" w:hAnsi="宋体" w:eastAsia="宋体" w:cs="宋体"/>
                <w:kern w:val="0"/>
                <w:szCs w:val="21"/>
              </w:rPr>
              <w:t>突发公共卫生事件应急处理预案。</w:t>
            </w:r>
          </w:p>
          <w:p>
            <w:pPr>
              <w:widowControl/>
              <w:spacing w:line="280" w:lineRule="exact"/>
              <w:jc w:val="left"/>
              <w:rPr>
                <w:rFonts w:ascii="Times New Roman" w:hAnsi="Times New Roman" w:eastAsia="宋体" w:cs="Times New Roman"/>
                <w:kern w:val="0"/>
                <w:sz w:val="20"/>
                <w:szCs w:val="20"/>
              </w:rPr>
            </w:pPr>
            <w:r>
              <w:rPr>
                <w:rFonts w:hint="eastAsia" w:ascii="宋体" w:hAnsi="宋体" w:eastAsia="宋体" w:cs="宋体"/>
                <w:kern w:val="0"/>
                <w:szCs w:val="21"/>
              </w:rPr>
              <w:t>2.提供开展了传染病监测和学生常见病综合防治工作的小结、照片等。当地疾控提供证明学校卫生数据报送及时。</w:t>
            </w:r>
            <w:r>
              <w:rPr>
                <w:rFonts w:hint="eastAsia"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864" w:hRule="atLeast"/>
        </w:trPr>
        <w:tc>
          <w:tcPr>
            <w:tcW w:w="127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儿童入学时查验预防接种证和接种记录。查验疫苗接种卡，得1分。适时提醒学生到卫生行政部门指定机构接种常规疫苗和应急疫苗得1分。</w:t>
            </w:r>
          </w:p>
        </w:tc>
        <w:tc>
          <w:tcPr>
            <w:tcW w:w="60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1.提供预防接种证查验证明或漏种学生补证、补漏种记录资料。</w:t>
            </w:r>
          </w:p>
          <w:p>
            <w:pPr>
              <w:widowControl/>
              <w:spacing w:line="280" w:lineRule="exact"/>
              <w:rPr>
                <w:rFonts w:ascii="宋体" w:hAnsi="宋体" w:eastAsia="宋体" w:cs="宋体"/>
                <w:kern w:val="0"/>
                <w:szCs w:val="21"/>
              </w:rPr>
            </w:pPr>
            <w:r>
              <w:rPr>
                <w:rFonts w:hint="eastAsia" w:ascii="宋体" w:hAnsi="宋体" w:eastAsia="宋体" w:cs="宋体"/>
                <w:kern w:val="0"/>
                <w:szCs w:val="21"/>
              </w:rPr>
              <w:t>2.提供提醒学生到卫生行政部门指定机构接种常规疫苗和应急疫苗的照片、总结等。现场可通过访谈学生的方式验证。</w:t>
            </w:r>
          </w:p>
        </w:tc>
      </w:tr>
      <w:tr>
        <w:tblPrEx>
          <w:tblCellMar>
            <w:top w:w="0" w:type="dxa"/>
            <w:left w:w="108" w:type="dxa"/>
            <w:bottom w:w="0" w:type="dxa"/>
            <w:right w:w="108" w:type="dxa"/>
          </w:tblCellMar>
        </w:tblPrEx>
        <w:trPr>
          <w:trHeight w:val="576" w:hRule="atLeast"/>
        </w:trPr>
        <w:tc>
          <w:tcPr>
            <w:tcW w:w="127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无集体性食物中毒和安全事故发生，得1分。无传染病暴发流行,得1分。</w:t>
            </w:r>
          </w:p>
        </w:tc>
        <w:tc>
          <w:tcPr>
            <w:tcW w:w="60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由当地疾控提供相应的证明。　</w:t>
            </w:r>
          </w:p>
        </w:tc>
      </w:tr>
      <w:tr>
        <w:tblPrEx>
          <w:tblCellMar>
            <w:top w:w="0" w:type="dxa"/>
            <w:left w:w="108" w:type="dxa"/>
            <w:bottom w:w="0" w:type="dxa"/>
            <w:right w:w="108" w:type="dxa"/>
          </w:tblCellMar>
        </w:tblPrEx>
        <w:trPr>
          <w:trHeight w:val="1152" w:hRule="atLeast"/>
        </w:trPr>
        <w:tc>
          <w:tcPr>
            <w:tcW w:w="127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有预防控制营养不良、视力不良、肥胖、龋齿、贫血等学生常见疾病的具体措施，每项措施0.5分，最高2分。学生常见疾病发生率不高于当地平均水平得1分。</w:t>
            </w:r>
          </w:p>
        </w:tc>
        <w:tc>
          <w:tcPr>
            <w:tcW w:w="60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nil"/>
              <w:right w:val="single" w:color="auto" w:sz="4" w:space="0"/>
            </w:tcBorders>
            <w:noWrap/>
            <w:vAlign w:val="center"/>
          </w:tcPr>
          <w:p>
            <w:pPr>
              <w:widowControl/>
              <w:spacing w:line="280" w:lineRule="exact"/>
              <w:rPr>
                <w:rFonts w:ascii="Times New Roman" w:hAnsi="Times New Roman" w:eastAsia="宋体" w:cs="Times New Roman"/>
                <w:kern w:val="0"/>
                <w:sz w:val="20"/>
                <w:szCs w:val="20"/>
              </w:rPr>
            </w:pPr>
            <w:r>
              <w:rPr>
                <w:rFonts w:hint="eastAsia" w:ascii="宋体" w:hAnsi="宋体" w:eastAsia="宋体" w:cs="宋体"/>
                <w:kern w:val="0"/>
                <w:szCs w:val="21"/>
              </w:rPr>
              <w:t>提供学校制定的关于预防控制营养不良、视力不良、肥胖、龋齿、贫血等学生常见疾病的具体措施至少4条。如果当地疾控有相应的学生常见疾病发生率的监测数据，则由疾控中心提供学校学生常见病发病率，以及当地的平均水平。</w:t>
            </w:r>
          </w:p>
        </w:tc>
      </w:tr>
      <w:tr>
        <w:tblPrEx>
          <w:tblCellMar>
            <w:top w:w="0" w:type="dxa"/>
            <w:left w:w="108" w:type="dxa"/>
            <w:bottom w:w="0" w:type="dxa"/>
            <w:right w:w="108" w:type="dxa"/>
          </w:tblCellMar>
        </w:tblPrEx>
        <w:trPr>
          <w:trHeight w:val="864" w:hRule="atLeast"/>
        </w:trPr>
        <w:tc>
          <w:tcPr>
            <w:tcW w:w="1277"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四、健康素养(25分)</w:t>
            </w:r>
          </w:p>
        </w:tc>
        <w:tc>
          <w:tcPr>
            <w:tcW w:w="1417"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健康教育课（6分）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开设高质量的健康教育课程，每学期《体育与健康》等健康教育类课程中有6学时用于健康教育。设健康教育课程得2分。</w:t>
            </w:r>
          </w:p>
        </w:tc>
        <w:tc>
          <w:tcPr>
            <w:tcW w:w="603" w:type="dxa"/>
            <w:vMerge w:val="restart"/>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听取汇报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查阅档</w:t>
            </w:r>
          </w:p>
        </w:tc>
        <w:tc>
          <w:tcPr>
            <w:tcW w:w="4784"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Times New Roman" w:hAnsi="Times New Roman" w:eastAsia="宋体" w:cs="Times New Roman"/>
                <w:kern w:val="0"/>
                <w:sz w:val="20"/>
                <w:szCs w:val="20"/>
              </w:rPr>
            </w:pPr>
            <w:r>
              <w:rPr>
                <w:rFonts w:hint="eastAsia" w:ascii="宋体" w:hAnsi="宋体" w:eastAsia="宋体" w:cs="宋体"/>
                <w:kern w:val="0"/>
                <w:szCs w:val="21"/>
              </w:rPr>
              <w:t>查看学校的健康教育课课表，提供是否有六有：</w:t>
            </w:r>
            <w:r>
              <w:rPr>
                <w:rFonts w:ascii="宋体" w:hAnsi="宋体" w:eastAsia="宋体" w:cs="宋体"/>
                <w:kern w:val="0"/>
                <w:szCs w:val="21"/>
              </w:rPr>
              <w:t>即有教师、有教材、有课时、有教案、有教具、有考核。</w:t>
            </w:r>
          </w:p>
          <w:p>
            <w:pPr>
              <w:widowControl/>
              <w:spacing w:line="28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855" w:hRule="atLeast"/>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采用规范的健康教育教材，教学过程中配合使用有针对性的课件和健康传播材料。使用规范教材得2分。使用健康传播材料得1分。</w:t>
            </w: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提供学校使用过的教材、传播材料样品。</w:t>
            </w:r>
          </w:p>
        </w:tc>
      </w:tr>
      <w:tr>
        <w:tblPrEx>
          <w:tblCellMar>
            <w:top w:w="0" w:type="dxa"/>
            <w:left w:w="108" w:type="dxa"/>
            <w:bottom w:w="0" w:type="dxa"/>
            <w:right w:w="108" w:type="dxa"/>
          </w:tblCellMar>
        </w:tblPrEx>
        <w:tc>
          <w:tcPr>
            <w:tcW w:w="127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color w:val="000000"/>
                <w:kern w:val="0"/>
                <w:szCs w:val="21"/>
              </w:rPr>
            </w:pPr>
          </w:p>
        </w:tc>
        <w:tc>
          <w:tcPr>
            <w:tcW w:w="5245"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eastAsia="宋体" w:cs="宋体"/>
                <w:color w:val="000000"/>
                <w:kern w:val="0"/>
                <w:szCs w:val="21"/>
              </w:rPr>
            </w:pPr>
          </w:p>
        </w:tc>
        <w:tc>
          <w:tcPr>
            <w:tcW w:w="60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kern w:val="0"/>
                <w:szCs w:val="21"/>
              </w:rPr>
            </w:pPr>
          </w:p>
        </w:tc>
        <w:tc>
          <w:tcPr>
            <w:tcW w:w="4784" w:type="dxa"/>
            <w:tcBorders>
              <w:top w:val="single" w:color="auto" w:sz="4" w:space="0"/>
              <w:left w:val="nil"/>
              <w:bottom w:val="single" w:color="auto" w:sz="4" w:space="0"/>
              <w:right w:val="single" w:color="auto" w:sz="4" w:space="0"/>
            </w:tcBorders>
            <w:noWrap/>
            <w:vAlign w:val="center"/>
          </w:tcPr>
          <w:p>
            <w:pPr>
              <w:spacing w:line="28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288" w:hRule="atLeast"/>
        </w:trPr>
        <w:tc>
          <w:tcPr>
            <w:tcW w:w="1277"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宋体"/>
                <w:color w:val="000000"/>
                <w:kern w:val="0"/>
                <w:szCs w:val="21"/>
              </w:rPr>
            </w:pPr>
          </w:p>
        </w:tc>
        <w:tc>
          <w:tcPr>
            <w:tcW w:w="1417" w:type="dxa"/>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授课教师定期接受健康教育技能培训得1分</w:t>
            </w:r>
          </w:p>
        </w:tc>
        <w:tc>
          <w:tcPr>
            <w:tcW w:w="603"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现场查看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现场访谈</w:t>
            </w:r>
          </w:p>
        </w:tc>
        <w:tc>
          <w:tcPr>
            <w:tcW w:w="4784" w:type="dxa"/>
            <w:tcBorders>
              <w:top w:val="single" w:color="auto" w:sz="4" w:space="0"/>
              <w:left w:val="nil"/>
              <w:bottom w:val="single" w:color="auto" w:sz="4" w:space="0"/>
              <w:right w:val="single" w:color="auto" w:sz="4" w:space="0"/>
            </w:tcBorders>
            <w:noWrap/>
            <w:vAlign w:val="center"/>
          </w:tcPr>
          <w:p>
            <w:pPr>
              <w:widowControl/>
              <w:spacing w:line="280" w:lineRule="exact"/>
              <w:rPr>
                <w:rFonts w:ascii="宋体" w:hAnsi="宋体" w:eastAsia="宋体" w:cs="宋体"/>
                <w:kern w:val="0"/>
                <w:sz w:val="22"/>
              </w:rPr>
            </w:pPr>
            <w:r>
              <w:rPr>
                <w:rFonts w:hint="eastAsia" w:ascii="宋体" w:hAnsi="宋体" w:eastAsia="宋体" w:cs="宋体"/>
                <w:kern w:val="0"/>
                <w:szCs w:val="21"/>
              </w:rPr>
              <w:t>提供教授健康教育课老师获得健康教育方面培训的资料，通知、照片、小结或讲义等。</w:t>
            </w:r>
          </w:p>
        </w:tc>
      </w:tr>
      <w:tr>
        <w:tblPrEx>
          <w:tblCellMar>
            <w:top w:w="0" w:type="dxa"/>
            <w:left w:w="108" w:type="dxa"/>
            <w:bottom w:w="0" w:type="dxa"/>
            <w:right w:w="108" w:type="dxa"/>
          </w:tblCellMar>
        </w:tblPrEx>
        <w:trPr>
          <w:trHeight w:val="576" w:hRule="atLeast"/>
        </w:trPr>
        <w:tc>
          <w:tcPr>
            <w:tcW w:w="1277"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体育锻炼（5分）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体育课课时应达到小学1-2年级每周4学时，3-6年级和初中每周3课时，高中每周2课时。课时数符合要求得2分。</w:t>
            </w:r>
          </w:p>
        </w:tc>
        <w:tc>
          <w:tcPr>
            <w:tcW w:w="603"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提供课表，勾画体育课内容。提供课后集体体育锻炼的照片、小结等。</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864" w:hRule="atLeast"/>
        </w:trPr>
        <w:tc>
          <w:tcPr>
            <w:tcW w:w="1277"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体育锻炼时间和运动负荷应达到《中小学生体育锻炼运动负荷卫生标准（WS/T101-1998）》要求。没有体育课当天安排1小时集体体育锻炼得1分。</w:t>
            </w:r>
          </w:p>
        </w:tc>
        <w:tc>
          <w:tcPr>
            <w:tcW w:w="603"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提供相应的证明材料。</w:t>
            </w:r>
          </w:p>
        </w:tc>
      </w:tr>
      <w:tr>
        <w:trPr>
          <w:trHeight w:val="576" w:hRule="atLeast"/>
        </w:trPr>
        <w:tc>
          <w:tcPr>
            <w:tcW w:w="1277"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40%以上学生达到《国家学生体质健康标准》良好以上等级。良好以上等级得2分。低于40%不得分。</w:t>
            </w:r>
          </w:p>
        </w:tc>
        <w:tc>
          <w:tcPr>
            <w:tcW w:w="603"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提供相应的证明材料。</w:t>
            </w:r>
          </w:p>
        </w:tc>
      </w:tr>
      <w:tr>
        <w:tblPrEx>
          <w:tblCellMar>
            <w:top w:w="0" w:type="dxa"/>
            <w:left w:w="108" w:type="dxa"/>
            <w:bottom w:w="0" w:type="dxa"/>
            <w:right w:w="108" w:type="dxa"/>
          </w:tblCellMar>
        </w:tblPrEx>
        <w:trPr>
          <w:trHeight w:val="288" w:hRule="atLeast"/>
        </w:trPr>
        <w:tc>
          <w:tcPr>
            <w:tcW w:w="1277"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心理健康教育（4分）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在《中小学心理健康教育指导纲要》指导下，根据不同年级学生生理、心理发育特点，开展特定主题的心理健康教育活动，提高学生心理健康素养。为有需求的学生提供心理信箱、心理咨询等渠道的心理援助。</w:t>
            </w:r>
          </w:p>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每个班级都开展心理健康主题活动，得2分。开展1次全校范围的主题活动，得1分。有畅通的心理援助渠道得1分。</w:t>
            </w:r>
          </w:p>
        </w:tc>
        <w:tc>
          <w:tcPr>
            <w:tcW w:w="603"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1.提供开展心理健康主题活动，全校范围的主题活动照片、小结或简报。提供心理咨询室照片等。</w:t>
            </w:r>
          </w:p>
          <w:p>
            <w:pPr>
              <w:widowControl/>
              <w:spacing w:line="280" w:lineRule="exact"/>
              <w:jc w:val="left"/>
              <w:rPr>
                <w:rFonts w:ascii="Times New Roman" w:hAnsi="Times New Roman" w:eastAsia="宋体" w:cs="Times New Roman"/>
                <w:kern w:val="0"/>
                <w:sz w:val="20"/>
                <w:szCs w:val="20"/>
              </w:rPr>
            </w:pPr>
            <w:r>
              <w:rPr>
                <w:rFonts w:hint="eastAsia" w:ascii="宋体" w:hAnsi="宋体" w:eastAsia="宋体" w:cs="宋体"/>
                <w:kern w:val="0"/>
                <w:szCs w:val="21"/>
              </w:rPr>
              <w:t>2.提供为学生提供心理信箱、心理咨询等帮助的工作记录资料。</w:t>
            </w:r>
          </w:p>
        </w:tc>
      </w:tr>
      <w:tr>
        <w:tblPrEx>
          <w:tblCellMar>
            <w:top w:w="0" w:type="dxa"/>
            <w:left w:w="108" w:type="dxa"/>
            <w:bottom w:w="0" w:type="dxa"/>
            <w:right w:w="108" w:type="dxa"/>
          </w:tblCellMar>
        </w:tblPrEx>
        <w:trPr>
          <w:trHeight w:val="2265" w:hRule="atLeast"/>
        </w:trPr>
        <w:tc>
          <w:tcPr>
            <w:tcW w:w="1277"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健康主题活动（5分）</w:t>
            </w:r>
          </w:p>
        </w:tc>
        <w:tc>
          <w:tcPr>
            <w:tcW w:w="5245" w:type="dxa"/>
            <w:vMerge w:val="restart"/>
            <w:tcBorders>
              <w:top w:val="single" w:color="auto" w:sz="4" w:space="0"/>
              <w:left w:val="nil"/>
              <w:right w:val="single" w:color="auto" w:sz="4" w:space="0"/>
            </w:tcBorders>
            <w:vAlign w:val="center"/>
          </w:tcPr>
          <w:p>
            <w:pPr>
              <w:spacing w:line="280" w:lineRule="exact"/>
              <w:ind w:firstLine="210" w:firstLineChars="100"/>
              <w:jc w:val="left"/>
              <w:rPr>
                <w:rFonts w:ascii="宋体" w:hAnsi="宋体" w:eastAsia="宋体" w:cs="宋体"/>
                <w:color w:val="000000"/>
                <w:kern w:val="0"/>
                <w:szCs w:val="21"/>
              </w:rPr>
            </w:pPr>
            <w:r>
              <w:rPr>
                <w:rFonts w:hint="eastAsia" w:ascii="宋体" w:hAnsi="宋体" w:eastAsia="宋体" w:cs="宋体"/>
                <w:color w:val="000000"/>
                <w:kern w:val="0"/>
                <w:szCs w:val="21"/>
              </w:rPr>
              <w:t>在《中小学健康教育指导纲要》指导下，针对不同年级学生开展特定主题的健康教育活动，提高中小学生在健康行为与生活方式、疾病预防、心理健康、生长发育与青春期保健、安全应急与避险等5方面的知识和技能，提高学生健康素养。每学期每开展一次主题明确、形式新颖、学生参与度高的健康主题活动得0.5分，最高5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主题活动可包括专题班会、主题讲座、健康咨询、健康</w:t>
            </w:r>
          </w:p>
        </w:tc>
        <w:tc>
          <w:tcPr>
            <w:tcW w:w="603"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vMerge w:val="restart"/>
            <w:tcBorders>
              <w:top w:val="single" w:color="auto" w:sz="4" w:space="0"/>
              <w:left w:val="nil"/>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提供10次健康主题活动的小结、照片或简报。</w:t>
            </w:r>
          </w:p>
        </w:tc>
      </w:tr>
      <w:tr>
        <w:tblPrEx>
          <w:tblCellMar>
            <w:top w:w="0" w:type="dxa"/>
            <w:left w:w="108" w:type="dxa"/>
            <w:bottom w:w="0" w:type="dxa"/>
            <w:right w:w="108" w:type="dxa"/>
          </w:tblCellMar>
        </w:tblPrEx>
        <w:trPr>
          <w:trHeight w:val="15" w:hRule="atLeast"/>
        </w:trPr>
        <w:tc>
          <w:tcPr>
            <w:tcW w:w="127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eastAsia="宋体" w:cs="宋体"/>
                <w:color w:val="000000"/>
                <w:kern w:val="0"/>
                <w:szCs w:val="21"/>
              </w:rPr>
            </w:pPr>
          </w:p>
        </w:tc>
        <w:tc>
          <w:tcPr>
            <w:tcW w:w="5245" w:type="dxa"/>
            <w:vMerge w:val="continue"/>
            <w:tcBorders>
              <w:left w:val="nil"/>
              <w:bottom w:val="single" w:color="auto" w:sz="4" w:space="0"/>
              <w:right w:val="single" w:color="auto" w:sz="4" w:space="0"/>
            </w:tcBorders>
            <w:vAlign w:val="center"/>
          </w:tcPr>
          <w:p>
            <w:pPr>
              <w:spacing w:line="280" w:lineRule="exact"/>
              <w:ind w:firstLine="210" w:firstLineChars="100"/>
              <w:jc w:val="left"/>
              <w:rPr>
                <w:rFonts w:ascii="宋体" w:hAnsi="宋体" w:eastAsia="宋体" w:cs="宋体"/>
                <w:color w:val="000000"/>
                <w:kern w:val="0"/>
                <w:szCs w:val="21"/>
              </w:rPr>
            </w:pPr>
          </w:p>
        </w:tc>
        <w:tc>
          <w:tcPr>
            <w:tcW w:w="60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vMerge w:val="continue"/>
            <w:tcBorders>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35" w:hRule="atLeast"/>
        </w:trPr>
        <w:tc>
          <w:tcPr>
            <w:tcW w:w="1277" w:type="dxa"/>
            <w:vMerge w:val="restart"/>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1417" w:type="dxa"/>
            <w:tcBorders>
              <w:top w:val="single" w:color="auto" w:sz="4" w:space="0"/>
              <w:left w:val="nil"/>
              <w:bottom w:val="nil"/>
              <w:right w:val="single" w:color="auto" w:sz="4" w:space="0"/>
            </w:tcBorders>
            <w:vAlign w:val="center"/>
          </w:tcPr>
          <w:p>
            <w:pPr>
              <w:spacing w:line="280" w:lineRule="exact"/>
              <w:jc w:val="center"/>
              <w:rPr>
                <w:rFonts w:ascii="宋体" w:hAnsi="宋体" w:eastAsia="宋体" w:cs="宋体"/>
                <w:color w:val="000000"/>
                <w:kern w:val="0"/>
                <w:szCs w:val="21"/>
              </w:rPr>
            </w:pPr>
          </w:p>
        </w:tc>
        <w:tc>
          <w:tcPr>
            <w:tcW w:w="5245"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知识竞赛、演讲比赛、健康征文、健康绘画等形式。应配合使用健康教育材料。</w:t>
            </w:r>
          </w:p>
        </w:tc>
        <w:tc>
          <w:tcPr>
            <w:tcW w:w="603" w:type="dxa"/>
            <w:vMerge w:val="restart"/>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eastAsia="宋体" w:cs="宋体"/>
                <w:color w:val="000000"/>
                <w:kern w:val="0"/>
                <w:szCs w:val="21"/>
              </w:rPr>
            </w:pPr>
          </w:p>
        </w:tc>
        <w:tc>
          <w:tcPr>
            <w:tcW w:w="4784" w:type="dxa"/>
            <w:tcBorders>
              <w:top w:val="single" w:color="auto" w:sz="4" w:space="0"/>
              <w:left w:val="nil"/>
              <w:bottom w:val="single" w:color="auto" w:sz="4" w:space="0"/>
              <w:right w:val="single" w:color="auto" w:sz="4" w:space="0"/>
            </w:tcBorders>
            <w:noWrap/>
            <w:vAlign w:val="center"/>
          </w:tcPr>
          <w:p>
            <w:pPr>
              <w:spacing w:line="28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10" w:hRule="atLeast"/>
        </w:trPr>
        <w:tc>
          <w:tcPr>
            <w:tcW w:w="127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Cs w:val="21"/>
              </w:rPr>
            </w:pPr>
          </w:p>
        </w:tc>
        <w:tc>
          <w:tcPr>
            <w:tcW w:w="1417" w:type="dxa"/>
            <w:tcBorders>
              <w:top w:val="single" w:color="auto" w:sz="4" w:space="0"/>
              <w:left w:val="nil"/>
              <w:bottom w:val="nil"/>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健康素养（5分）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学生掌握一定的健康知识，具备基本的健康素养。学生养成良好的健康行为习惯，注意个人卫生。指甲清洁、饭前便后洗手、读写姿势正确、正确做眼保健操、早晚刷牙、睡眠充足、不吸烟、不饮酒。</w:t>
            </w:r>
          </w:p>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评估时随机进入一个班级，观察学生衣服整洁、手指清洁、读写姿势规范、眼保健操动作规范等情况，酌情赋分，最低0分，最高5分。有条件的地区可开展专项健康素养测评。</w:t>
            </w:r>
          </w:p>
        </w:tc>
        <w:tc>
          <w:tcPr>
            <w:tcW w:w="60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 w:val="22"/>
              </w:rPr>
              <w:t>提供学生</w:t>
            </w:r>
            <w:r>
              <w:rPr>
                <w:rFonts w:hint="eastAsia" w:ascii="宋体" w:hAnsi="宋体" w:eastAsia="宋体" w:cs="宋体"/>
                <w:kern w:val="0"/>
                <w:szCs w:val="21"/>
              </w:rPr>
              <w:t>读写姿势正确、正确做眼保健操等的相关照片，辅助现场查看。</w:t>
            </w:r>
          </w:p>
        </w:tc>
      </w:tr>
      <w:tr>
        <w:tblPrEx>
          <w:tblCellMar>
            <w:top w:w="0" w:type="dxa"/>
            <w:left w:w="108" w:type="dxa"/>
            <w:bottom w:w="0" w:type="dxa"/>
            <w:right w:w="108" w:type="dxa"/>
          </w:tblCellMar>
        </w:tblPrEx>
        <w:trPr>
          <w:trHeight w:val="1152" w:hRule="atLeast"/>
        </w:trPr>
        <w:tc>
          <w:tcPr>
            <w:tcW w:w="127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五、社会互动(10分)</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家校互动（5分）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定期召开健康教育主题家长会，为家长开设健康讲座，邀请家长参与学校健康教育活动，宣传健康促进学校理念，与家长保持良好的沟通，与家长共同促进学生健康。</w:t>
            </w:r>
          </w:p>
          <w:p>
            <w:pPr>
              <w:widowControl/>
              <w:spacing w:line="280" w:lineRule="exact"/>
              <w:ind w:firstLine="210" w:firstLineChars="100"/>
              <w:jc w:val="left"/>
              <w:rPr>
                <w:rFonts w:ascii="宋体" w:hAnsi="宋体" w:eastAsia="宋体" w:cs="宋体"/>
                <w:color w:val="000000"/>
                <w:kern w:val="0"/>
                <w:szCs w:val="21"/>
              </w:rPr>
            </w:pPr>
            <w:r>
              <w:rPr>
                <w:rFonts w:hint="eastAsia" w:ascii="宋体" w:hAnsi="宋体" w:eastAsia="宋体" w:cs="宋体"/>
                <w:color w:val="000000"/>
                <w:kern w:val="0"/>
                <w:szCs w:val="21"/>
              </w:rPr>
              <w:t>试点期间，每召开1次至少覆盖一个年级的针对家长的健康主题家长会、家长健康讲座、亲子健康活动得0.5分，最高3分。</w:t>
            </w:r>
          </w:p>
        </w:tc>
        <w:tc>
          <w:tcPr>
            <w:tcW w:w="60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听取汇报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查阅档案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现场查看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现场访谈</w:t>
            </w: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提供6次针对家长的健康主题家长会资料，通知、小结或照片。</w:t>
            </w:r>
          </w:p>
        </w:tc>
      </w:tr>
      <w:tr>
        <w:tblPrEx>
          <w:tblCellMar>
            <w:top w:w="0" w:type="dxa"/>
            <w:left w:w="108" w:type="dxa"/>
            <w:bottom w:w="0" w:type="dxa"/>
            <w:right w:w="108" w:type="dxa"/>
          </w:tblCellMar>
        </w:tblPrEx>
        <w:trPr>
          <w:trHeight w:val="586" w:hRule="atLeast"/>
        </w:trPr>
        <w:tc>
          <w:tcPr>
            <w:tcW w:w="12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ind w:firstLine="210" w:firstLineChars="100"/>
              <w:jc w:val="left"/>
              <w:rPr>
                <w:rFonts w:ascii="宋体" w:hAnsi="宋体" w:eastAsia="宋体" w:cs="宋体"/>
                <w:color w:val="000000"/>
                <w:kern w:val="0"/>
                <w:szCs w:val="21"/>
              </w:rPr>
            </w:pPr>
            <w:r>
              <w:rPr>
                <w:rFonts w:hint="eastAsia" w:ascii="宋体" w:hAnsi="宋体" w:eastAsia="宋体" w:cs="宋体"/>
                <w:color w:val="000000"/>
                <w:kern w:val="0"/>
                <w:szCs w:val="21"/>
              </w:rPr>
              <w:t>家校互动，开展家庭健康支持。如家庭饮食结构改善、家庭成员行为改善、家庭健身计划等。</w:t>
            </w:r>
          </w:p>
          <w:p>
            <w:pPr>
              <w:widowControl/>
              <w:spacing w:line="280" w:lineRule="exact"/>
              <w:ind w:firstLine="315" w:firstLineChars="150"/>
              <w:jc w:val="left"/>
              <w:rPr>
                <w:rFonts w:ascii="宋体" w:hAnsi="宋体" w:eastAsia="宋体" w:cs="宋体"/>
                <w:color w:val="000000"/>
                <w:kern w:val="0"/>
                <w:szCs w:val="21"/>
              </w:rPr>
            </w:pPr>
            <w:r>
              <w:rPr>
                <w:rFonts w:hint="eastAsia" w:ascii="宋体" w:hAnsi="宋体" w:eastAsia="宋体" w:cs="宋体"/>
                <w:color w:val="000000"/>
                <w:kern w:val="0"/>
                <w:szCs w:val="21"/>
              </w:rPr>
              <w:t>家长响应学校号召开展家庭健康支持，酌情赋分，最高2分。</w:t>
            </w: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提供家庭参与或支持学校开展健康活动的照片、小结或简报。</w:t>
            </w:r>
          </w:p>
        </w:tc>
      </w:tr>
      <w:tr>
        <w:tblPrEx>
          <w:tblCellMar>
            <w:top w:w="0" w:type="dxa"/>
            <w:left w:w="108" w:type="dxa"/>
            <w:bottom w:w="0" w:type="dxa"/>
            <w:right w:w="108" w:type="dxa"/>
          </w:tblCellMar>
        </w:tblPrEx>
        <w:trPr>
          <w:trHeight w:val="576" w:hRule="atLeast"/>
        </w:trPr>
        <w:tc>
          <w:tcPr>
            <w:tcW w:w="12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社区健康支持（5分）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争取政府和社区支持，共享体育文化场地、设施等资源。学校与社区共享体育、文化资源，得1分。</w:t>
            </w: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提供相应的痕迹资料，比如学校开放运动场所的照片等。　</w:t>
            </w:r>
          </w:p>
        </w:tc>
      </w:tr>
      <w:tr>
        <w:tblPrEx>
          <w:tblCellMar>
            <w:top w:w="0" w:type="dxa"/>
            <w:left w:w="108" w:type="dxa"/>
            <w:bottom w:w="0" w:type="dxa"/>
            <w:right w:w="108" w:type="dxa"/>
          </w:tblCellMar>
        </w:tblPrEx>
        <w:trPr>
          <w:trHeight w:val="288" w:hRule="atLeast"/>
        </w:trPr>
        <w:tc>
          <w:tcPr>
            <w:tcW w:w="12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学校周边环境整洁得1分，有交通提示得1分。</w:t>
            </w: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现场查看，环境清洁、安静，无污染、无噪声；道路硬化好，路面平整、无坑洼，无破损，道路宽度能允许消防车通过，机动车照章行驶、人车分流、标识规范、停放有序；50米范围内无商摊；学校门口有保安人员值守，上学和放学时段保安人员维持现场秩序，警戒安全。</w:t>
            </w:r>
          </w:p>
        </w:tc>
      </w:tr>
      <w:tr>
        <w:tblPrEx>
          <w:tblCellMar>
            <w:top w:w="0" w:type="dxa"/>
            <w:left w:w="108" w:type="dxa"/>
            <w:bottom w:w="0" w:type="dxa"/>
            <w:right w:w="108" w:type="dxa"/>
          </w:tblCellMar>
        </w:tblPrEx>
        <w:trPr>
          <w:trHeight w:val="576" w:hRule="atLeast"/>
        </w:trPr>
        <w:tc>
          <w:tcPr>
            <w:tcW w:w="12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每学期与社区联合开展有学生参加实践的健康主题活动，1次0.5分，最高2分。</w:t>
            </w: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提供4次学校与社区联合开展学生参与的健康实践活动。</w:t>
            </w:r>
          </w:p>
        </w:tc>
      </w:tr>
      <w:tr>
        <w:tblPrEx>
          <w:tblCellMar>
            <w:top w:w="0" w:type="dxa"/>
            <w:left w:w="108" w:type="dxa"/>
            <w:bottom w:w="0" w:type="dxa"/>
            <w:right w:w="108" w:type="dxa"/>
          </w:tblCellMar>
        </w:tblPrEx>
        <w:trPr>
          <w:trHeight w:val="576" w:hRule="atLeast"/>
        </w:trPr>
        <w:tc>
          <w:tcPr>
            <w:tcW w:w="1277"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四、建设效果（10分）</w:t>
            </w:r>
          </w:p>
        </w:tc>
        <w:tc>
          <w:tcPr>
            <w:tcW w:w="1417"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目标人群评价（10分）</w:t>
            </w:r>
          </w:p>
        </w:tc>
        <w:tc>
          <w:tcPr>
            <w:tcW w:w="524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目标人群对健康促进工作支持、理解、满意。</w:t>
            </w:r>
          </w:p>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详见目标人群测评方案。</w:t>
            </w:r>
          </w:p>
        </w:tc>
        <w:tc>
          <w:tcPr>
            <w:tcW w:w="603" w:type="dxa"/>
            <w:tcBorders>
              <w:top w:val="nil"/>
              <w:left w:val="nil"/>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快速调查</w:t>
            </w: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宋体" w:cs="Times New Roman"/>
                <w:kern w:val="0"/>
                <w:sz w:val="20"/>
                <w:szCs w:val="20"/>
              </w:rPr>
            </w:pPr>
            <w:r>
              <w:rPr>
                <w:rFonts w:hint="eastAsia" w:ascii="宋体" w:hAnsi="宋体" w:eastAsia="宋体" w:cs="宋体"/>
                <w:kern w:val="0"/>
                <w:szCs w:val="21"/>
              </w:rPr>
              <w:t>使用快速评分表随机选择调查对象快速评估。</w:t>
            </w:r>
          </w:p>
        </w:tc>
      </w:tr>
      <w:tr>
        <w:tblPrEx>
          <w:tblCellMar>
            <w:top w:w="0" w:type="dxa"/>
            <w:left w:w="108" w:type="dxa"/>
            <w:bottom w:w="0" w:type="dxa"/>
            <w:right w:w="108" w:type="dxa"/>
          </w:tblCellMar>
        </w:tblPrEx>
        <w:trPr>
          <w:trHeight w:val="288" w:hRule="atLeast"/>
        </w:trPr>
        <w:tc>
          <w:tcPr>
            <w:tcW w:w="1277"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141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color w:val="000000"/>
                <w:kern w:val="0"/>
                <w:sz w:val="22"/>
              </w:rPr>
            </w:pPr>
            <w:r>
              <w:rPr>
                <w:rFonts w:hint="eastAsia" w:ascii="宋体" w:hAnsi="宋体" w:eastAsia="宋体" w:cs="宋体"/>
                <w:color w:val="000000"/>
                <w:kern w:val="0"/>
                <w:sz w:val="22"/>
              </w:rPr>
              <w:t>　100分</w:t>
            </w:r>
          </w:p>
        </w:tc>
        <w:tc>
          <w:tcPr>
            <w:tcW w:w="5245"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3" w:type="dxa"/>
            <w:tcBorders>
              <w:top w:val="nil"/>
              <w:left w:val="nil"/>
              <w:bottom w:val="single" w:color="auto" w:sz="4" w:space="0"/>
              <w:right w:val="single" w:color="auto" w:sz="4" w:space="0"/>
            </w:tcBorders>
            <w:noWrap/>
            <w:vAlign w:val="center"/>
          </w:tcPr>
          <w:p>
            <w:pPr>
              <w:widowControl/>
              <w:spacing w:line="28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784"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w:t>
            </w:r>
          </w:p>
        </w:tc>
      </w:tr>
    </w:tbl>
    <w:p>
      <w:pPr>
        <w:widowControl/>
        <w:spacing w:line="420" w:lineRule="exact"/>
        <w:ind w:firstLine="442"/>
        <w:jc w:val="left"/>
        <w:rPr>
          <w:rFonts w:ascii="黑体" w:hAnsi="宋体" w:eastAsia="黑体" w:cs="Times New Roman"/>
          <w:sz w:val="32"/>
        </w:rPr>
      </w:pPr>
      <w:r>
        <w:rPr>
          <w:rFonts w:hint="eastAsia" w:ascii="宋体" w:hAnsi="宋体" w:eastAsia="宋体" w:cs="宋体"/>
          <w:color w:val="000000"/>
          <w:kern w:val="0"/>
        </w:rPr>
        <w:t>说明：现场评估达到70分及以上，认为达到健康促进学校标准。健康促进学校转化得分=15×（现场评估得分/100），纳入健康促进县（区）总评分表。</w:t>
      </w:r>
      <w:r>
        <w:rPr>
          <w:rFonts w:hint="eastAsia" w:ascii="宋体" w:hAnsi="宋体" w:eastAsia="宋体" w:cs="宋体"/>
          <w:b/>
          <w:color w:val="000000"/>
          <w:kern w:val="0"/>
          <w:sz w:val="28"/>
        </w:rPr>
        <w:br w:type="page"/>
      </w:r>
      <w:r>
        <w:rPr>
          <w:rFonts w:hint="eastAsia" w:ascii="黑体" w:hAnsi="宋体" w:eastAsia="黑体" w:cs="Times New Roman"/>
          <w:sz w:val="32"/>
        </w:rPr>
        <w:t>附件2-5</w:t>
      </w:r>
    </w:p>
    <w:p>
      <w:pPr>
        <w:jc w:val="center"/>
        <w:rPr>
          <w:rFonts w:ascii="宋体" w:hAnsi="宋体" w:eastAsia="宋体" w:cs="Times New Roman"/>
          <w:b/>
          <w:sz w:val="44"/>
          <w:szCs w:val="32"/>
        </w:rPr>
      </w:pPr>
      <w:r>
        <w:rPr>
          <w:rFonts w:hint="eastAsia" w:ascii="宋体" w:hAnsi="宋体" w:eastAsia="宋体" w:cs="Times New Roman"/>
          <w:b/>
          <w:sz w:val="44"/>
          <w:szCs w:val="32"/>
        </w:rPr>
        <w:t>健康促进机关现场评分表（2016版）</w:t>
      </w:r>
    </w:p>
    <w:p>
      <w:pPr>
        <w:widowControl/>
        <w:spacing w:line="500" w:lineRule="exact"/>
        <w:jc w:val="left"/>
        <w:rPr>
          <w:rFonts w:ascii="黑体" w:hAnsi="宋体" w:eastAsia="黑体" w:cs="Times New Roman"/>
          <w:b/>
          <w:sz w:val="22"/>
        </w:rPr>
      </w:pPr>
      <w:r>
        <w:rPr>
          <w:rFonts w:hint="eastAsia" w:ascii="黑体" w:hAnsi="宋体" w:eastAsia="黑体" w:cs="Times New Roman"/>
          <w:b/>
          <w:sz w:val="22"/>
        </w:rPr>
        <w:t>省份：</w:t>
      </w:r>
      <w:r>
        <w:rPr>
          <w:rFonts w:hint="eastAsia" w:ascii="黑体" w:hAnsi="宋体" w:eastAsia="黑体" w:cs="Times New Roman"/>
          <w:b/>
          <w:sz w:val="22"/>
          <w:u w:val="single"/>
        </w:rPr>
        <w:t xml:space="preserve">              </w:t>
      </w:r>
      <w:r>
        <w:rPr>
          <w:rFonts w:hint="eastAsia" w:ascii="黑体" w:hAnsi="宋体" w:eastAsia="黑体" w:cs="Times New Roman"/>
          <w:b/>
          <w:sz w:val="22"/>
        </w:rPr>
        <w:t xml:space="preserve">     县区： </w:t>
      </w:r>
      <w:r>
        <w:rPr>
          <w:rFonts w:hint="eastAsia" w:ascii="黑体" w:hAnsi="宋体" w:eastAsia="黑体" w:cs="Times New Roman"/>
          <w:b/>
          <w:sz w:val="22"/>
          <w:u w:val="single"/>
        </w:rPr>
        <w:t xml:space="preserve">               </w:t>
      </w:r>
      <w:r>
        <w:rPr>
          <w:rFonts w:hint="eastAsia" w:ascii="黑体" w:hAnsi="宋体" w:eastAsia="黑体" w:cs="Times New Roman"/>
          <w:b/>
          <w:sz w:val="22"/>
        </w:rPr>
        <w:t xml:space="preserve">       机关：  </w:t>
      </w:r>
      <w:r>
        <w:rPr>
          <w:rFonts w:hint="eastAsia" w:ascii="黑体" w:hAnsi="宋体" w:eastAsia="黑体" w:cs="Times New Roman"/>
          <w:b/>
          <w:sz w:val="22"/>
          <w:u w:val="single"/>
        </w:rPr>
        <w:t xml:space="preserve">               </w:t>
      </w:r>
      <w:r>
        <w:rPr>
          <w:rFonts w:hint="eastAsia" w:ascii="黑体" w:hAnsi="宋体" w:eastAsia="黑体" w:cs="Times New Roman"/>
          <w:b/>
          <w:sz w:val="22"/>
        </w:rPr>
        <w:t xml:space="preserve">   时间：</w:t>
      </w:r>
      <w:r>
        <w:rPr>
          <w:rFonts w:hint="eastAsia" w:ascii="黑体" w:hAnsi="宋体" w:eastAsia="黑体" w:cs="Times New Roman"/>
          <w:b/>
          <w:sz w:val="22"/>
          <w:u w:val="single"/>
        </w:rPr>
        <w:t xml:space="preserve">                   </w:t>
      </w:r>
      <w:r>
        <w:rPr>
          <w:rFonts w:hint="eastAsia" w:ascii="黑体" w:hAnsi="宋体" w:eastAsia="黑体" w:cs="Times New Roman"/>
          <w:b/>
          <w:sz w:val="22"/>
        </w:rPr>
        <w:t xml:space="preserve">  .</w:t>
      </w:r>
    </w:p>
    <w:tbl>
      <w:tblPr>
        <w:tblStyle w:val="5"/>
        <w:tblW w:w="13583" w:type="dxa"/>
        <w:jc w:val="center"/>
        <w:tblLayout w:type="fixed"/>
        <w:tblCellMar>
          <w:top w:w="0" w:type="dxa"/>
          <w:left w:w="108" w:type="dxa"/>
          <w:bottom w:w="0" w:type="dxa"/>
          <w:right w:w="108" w:type="dxa"/>
        </w:tblCellMar>
      </w:tblPr>
      <w:tblGrid>
        <w:gridCol w:w="1535"/>
        <w:gridCol w:w="1843"/>
        <w:gridCol w:w="4819"/>
        <w:gridCol w:w="1275"/>
        <w:gridCol w:w="4111"/>
      </w:tblGrid>
      <w:tr>
        <w:tblPrEx>
          <w:tblCellMar>
            <w:top w:w="0" w:type="dxa"/>
            <w:left w:w="108" w:type="dxa"/>
            <w:bottom w:w="0" w:type="dxa"/>
            <w:right w:w="108" w:type="dxa"/>
          </w:tblCellMar>
        </w:tblPrEx>
        <w:trPr>
          <w:trHeight w:val="448" w:hRule="atLeast"/>
          <w:tblHeader/>
          <w:jc w:val="center"/>
        </w:trPr>
        <w:tc>
          <w:tcPr>
            <w:tcW w:w="15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一级指标</w:t>
            </w:r>
          </w:p>
        </w:tc>
        <w:tc>
          <w:tcPr>
            <w:tcW w:w="184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二级指标及权重</w:t>
            </w:r>
          </w:p>
        </w:tc>
        <w:tc>
          <w:tcPr>
            <w:tcW w:w="481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评分标准</w:t>
            </w:r>
          </w:p>
        </w:tc>
        <w:tc>
          <w:tcPr>
            <w:tcW w:w="127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评估方法</w:t>
            </w:r>
          </w:p>
        </w:tc>
        <w:tc>
          <w:tcPr>
            <w:tcW w:w="411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kern w:val="0"/>
                <w:szCs w:val="21"/>
              </w:rPr>
            </w:pPr>
            <w:r>
              <w:rPr>
                <w:rFonts w:hint="eastAsia" w:ascii="宋体" w:hAnsi="宋体" w:eastAsia="宋体" w:cs="宋体"/>
                <w:b/>
                <w:bCs/>
                <w:kern w:val="0"/>
                <w:szCs w:val="21"/>
              </w:rPr>
              <w:t>具体工作要求</w:t>
            </w:r>
          </w:p>
          <w:p>
            <w:pPr>
              <w:widowControl/>
              <w:spacing w:line="280" w:lineRule="exact"/>
              <w:jc w:val="center"/>
              <w:rPr>
                <w:rFonts w:ascii="宋体" w:hAnsi="宋体" w:eastAsia="宋体" w:cs="宋体"/>
                <w:b/>
                <w:bCs/>
                <w:kern w:val="0"/>
                <w:szCs w:val="21"/>
              </w:rPr>
            </w:pPr>
            <w:r>
              <w:rPr>
                <w:rFonts w:hint="eastAsia" w:ascii="宋体" w:hAnsi="宋体" w:eastAsia="宋体" w:cs="宋体"/>
                <w:b/>
                <w:bCs/>
                <w:kern w:val="0"/>
                <w:szCs w:val="21"/>
              </w:rPr>
              <w:t>评估方法/痕迹资料</w:t>
            </w:r>
          </w:p>
        </w:tc>
      </w:tr>
      <w:tr>
        <w:tblPrEx>
          <w:tblCellMar>
            <w:top w:w="0" w:type="dxa"/>
            <w:left w:w="108" w:type="dxa"/>
            <w:bottom w:w="0" w:type="dxa"/>
            <w:right w:w="108" w:type="dxa"/>
          </w:tblCellMar>
        </w:tblPrEx>
        <w:trPr>
          <w:trHeight w:val="576" w:hRule="atLeast"/>
          <w:jc w:val="center"/>
        </w:trPr>
        <w:tc>
          <w:tcPr>
            <w:tcW w:w="1535"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一、组织管理（20分）</w:t>
            </w:r>
          </w:p>
        </w:tc>
        <w:tc>
          <w:tcPr>
            <w:tcW w:w="1843"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承诺倡导（5分）</w:t>
            </w: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1.机关/事业单位书面承诺建设健康促进机关。采取签署承诺书或印发文件等形式，承诺建设健康促进机关，得3分。</w:t>
            </w:r>
          </w:p>
        </w:tc>
        <w:tc>
          <w:tcPr>
            <w:tcW w:w="1275"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听取汇报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查阅档案</w:t>
            </w: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提供单位文件或职工签名承诺开展或参与健康促进机关的建设的资料。或提供机关以网络、电视、报刊、单位宣传栏等任何一种形式的公开承诺痕迹资料。</w:t>
            </w:r>
          </w:p>
        </w:tc>
      </w:tr>
      <w:tr>
        <w:tblPrEx>
          <w:tblCellMar>
            <w:top w:w="0" w:type="dxa"/>
            <w:left w:w="108" w:type="dxa"/>
            <w:bottom w:w="0" w:type="dxa"/>
            <w:right w:w="108" w:type="dxa"/>
          </w:tblCellMar>
        </w:tblPrEx>
        <w:trPr>
          <w:trHeight w:val="576"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召开全体职工大会，公开倡议全体职工积极参与健康促进机关建设。对全体职工发出倡议，得2分。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提供职工大会的通知、小结或会议记录、照片，会议内容要有倡议全体职工参与创建健康促进机关。</w:t>
            </w:r>
          </w:p>
        </w:tc>
      </w:tr>
      <w:tr>
        <w:tblPrEx>
          <w:tblCellMar>
            <w:top w:w="0" w:type="dxa"/>
            <w:left w:w="108" w:type="dxa"/>
            <w:bottom w:w="0" w:type="dxa"/>
            <w:right w:w="108" w:type="dxa"/>
          </w:tblCellMar>
        </w:tblPrEx>
        <w:trPr>
          <w:trHeight w:val="576"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协调机制（5分）</w:t>
            </w: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成立机关主要负责同志牵头的健康促进机关领导小组，明确职责分工，得3分。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单位文件成立项目领导小组，明确主要负责人参加，人员、科室明确职责分工，文件要有公章。</w:t>
            </w:r>
          </w:p>
        </w:tc>
      </w:tr>
      <w:tr>
        <w:tblPrEx>
          <w:tblCellMar>
            <w:top w:w="0" w:type="dxa"/>
            <w:left w:w="108" w:type="dxa"/>
            <w:bottom w:w="0" w:type="dxa"/>
            <w:right w:w="108" w:type="dxa"/>
          </w:tblCellMar>
        </w:tblPrEx>
        <w:trPr>
          <w:trHeight w:val="576"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每季度召开工作例会，讨论机关主要健康问题并提出具体应对措施，得2分。少一次，按比例扣分。 </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1年四次工作例会，会议讨论和创建促进机关相关问题，或讨论职工主要健康问题，有应对的相关措施。　</w:t>
            </w:r>
          </w:p>
        </w:tc>
      </w:tr>
      <w:tr>
        <w:tblPrEx>
          <w:tblCellMar>
            <w:top w:w="0" w:type="dxa"/>
            <w:left w:w="108" w:type="dxa"/>
            <w:bottom w:w="0" w:type="dxa"/>
            <w:right w:w="108" w:type="dxa"/>
          </w:tblCellMar>
        </w:tblPrEx>
        <w:trPr>
          <w:trHeight w:val="576"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规章制度（5分）</w:t>
            </w: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将健康促进机关建设纳入机构年度工作计划，得2分。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在机关的年度工作计划中标注出健康机关创建工作部分。</w:t>
            </w:r>
          </w:p>
        </w:tc>
      </w:tr>
      <w:tr>
        <w:tblPrEx>
          <w:tblCellMar>
            <w:top w:w="0" w:type="dxa"/>
            <w:left w:w="108" w:type="dxa"/>
            <w:bottom w:w="0" w:type="dxa"/>
            <w:right w:w="108" w:type="dxa"/>
          </w:tblCellMar>
        </w:tblPrEx>
        <w:trPr>
          <w:trHeight w:val="1152"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制定促进职工健康的规章制度和相关措施。如改善单位环境卫生、落实公共场所无烟、促进职工采取健康生活方式、预防控制重大疾病和突发公共卫生事件等。每制定一条得1分，累计不超过3分。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提供单位制定的促进职工健康问题的制度或措施，至少3条，涉及的问题如评分标准中所提及的内容。</w:t>
            </w:r>
          </w:p>
        </w:tc>
      </w:tr>
      <w:tr>
        <w:tblPrEx>
          <w:tblCellMar>
            <w:top w:w="0" w:type="dxa"/>
            <w:left w:w="108" w:type="dxa"/>
            <w:bottom w:w="0" w:type="dxa"/>
            <w:right w:w="108" w:type="dxa"/>
          </w:tblCellMar>
        </w:tblPrEx>
        <w:trPr>
          <w:trHeight w:val="576"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组织实施（5分）</w:t>
            </w: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有专人负责健康促进机关工作，得1分。每年接受1次健康促进培训，得1分。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1.提供机关的成立项目领导小组的文件，文件中有专人负责健康促进机关工作的内容。2.提供接受培训的会议通知、讲义、照片。也可现场访谈专人，看是否熟悉健康促进项目工作。</w:t>
            </w:r>
          </w:p>
        </w:tc>
      </w:tr>
      <w:tr>
        <w:tblPrEx>
          <w:tblCellMar>
            <w:top w:w="0" w:type="dxa"/>
            <w:left w:w="108" w:type="dxa"/>
            <w:bottom w:w="0" w:type="dxa"/>
            <w:right w:w="108" w:type="dxa"/>
          </w:tblCellMar>
        </w:tblPrEx>
        <w:trPr>
          <w:trHeight w:val="1152"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制定健康促进机关工作计划，定期总结，健康相关档案资料齐全。有健康促进机关工作方案或计划，内容明确、措施具体、责任分工合理得1分。文字、图片、实物等过程资料齐全、整理规范得1分。工作总结结构合理、内容详实，得1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提供机关制定的关于创建健康促进机关的工作方案或计划，提供相应的工作总结。计划和总结内容要尽量详细。</w:t>
            </w:r>
          </w:p>
        </w:tc>
      </w:tr>
      <w:tr>
        <w:tblPrEx>
          <w:tblCellMar>
            <w:top w:w="0" w:type="dxa"/>
            <w:left w:w="108" w:type="dxa"/>
            <w:bottom w:w="0" w:type="dxa"/>
            <w:right w:w="108" w:type="dxa"/>
          </w:tblCellMar>
        </w:tblPrEx>
        <w:trPr>
          <w:trHeight w:val="576" w:hRule="atLeast"/>
          <w:jc w:val="center"/>
        </w:trPr>
        <w:tc>
          <w:tcPr>
            <w:tcW w:w="1535"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二、健康环境（20分）</w:t>
            </w:r>
          </w:p>
        </w:tc>
        <w:tc>
          <w:tcPr>
            <w:tcW w:w="1843"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无烟环境（8分））</w:t>
            </w: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机构所有室内公共场所、工作场所禁止吸烟。机构的办公室、卫生室、所属室外环境没有发现烟头或者吸烟现象，得3分。</w:t>
            </w:r>
          </w:p>
        </w:tc>
        <w:tc>
          <w:tcPr>
            <w:tcW w:w="1275"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听取汇报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查阅档案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现场查看</w:t>
            </w: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提供机构内所有公共场所、工作场所有禁烟标识的照片。现场考核随机查看工作场所、公共场所等。</w:t>
            </w:r>
          </w:p>
        </w:tc>
      </w:tr>
      <w:tr>
        <w:tblPrEx>
          <w:tblCellMar>
            <w:top w:w="0" w:type="dxa"/>
            <w:left w:w="108" w:type="dxa"/>
            <w:bottom w:w="0" w:type="dxa"/>
            <w:right w:w="108" w:type="dxa"/>
          </w:tblCellMar>
        </w:tblPrEx>
        <w:trPr>
          <w:trHeight w:val="576"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机构主要建筑物入口处、电梯、公共厕所、会议室有禁烟标识和健康提示，得3分。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提供机构主要建筑物入口处、电梯、公共厕所、会议室有禁烟标识和健康提示的照片</w:t>
            </w:r>
          </w:p>
        </w:tc>
      </w:tr>
      <w:tr>
        <w:tblPrEx>
          <w:tblCellMar>
            <w:top w:w="0" w:type="dxa"/>
            <w:left w:w="108" w:type="dxa"/>
            <w:bottom w:w="0" w:type="dxa"/>
            <w:right w:w="108" w:type="dxa"/>
          </w:tblCellMar>
        </w:tblPrEx>
        <w:trPr>
          <w:trHeight w:val="288"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机构内无烟草广告和促销，得2分。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现场评估实地查看。</w:t>
            </w:r>
          </w:p>
        </w:tc>
      </w:tr>
      <w:tr>
        <w:tblPrEx>
          <w:tblCellMar>
            <w:top w:w="0" w:type="dxa"/>
            <w:left w:w="108" w:type="dxa"/>
            <w:bottom w:w="0" w:type="dxa"/>
            <w:right w:w="108" w:type="dxa"/>
          </w:tblCellMar>
        </w:tblPrEx>
        <w:trPr>
          <w:trHeight w:val="288"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自然环境（6分）</w:t>
            </w: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环境整洁舒适，垃圾日产日清。符合要求得2分。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Cs w:val="21"/>
              </w:rPr>
            </w:pPr>
            <w:r>
              <w:rPr>
                <w:rFonts w:hint="eastAsia" w:ascii="宋体" w:hAnsi="宋体" w:eastAsia="宋体" w:cs="宋体"/>
                <w:kern w:val="0"/>
                <w:szCs w:val="21"/>
              </w:rPr>
              <w:t>1.提供机构环境照片</w:t>
            </w:r>
            <w:r>
              <w:rPr>
                <w:rFonts w:hint="eastAsia" w:ascii="宋体" w:hAnsi="宋体" w:cs="宋体"/>
                <w:kern w:val="0"/>
                <w:szCs w:val="21"/>
              </w:rPr>
              <w:t>，避免</w:t>
            </w:r>
            <w:r>
              <w:rPr>
                <w:rFonts w:hint="eastAsia" w:ascii="宋体" w:hAnsi="宋体" w:eastAsia="宋体" w:cs="宋体"/>
                <w:kern w:val="0"/>
                <w:szCs w:val="21"/>
              </w:rPr>
              <w:t>垃圾零散堆放、积水积坑、乱堆乱放、乱排乱倒、四害泛滥等问题。</w:t>
            </w:r>
          </w:p>
          <w:p>
            <w:pPr>
              <w:widowControl/>
              <w:spacing w:line="280" w:lineRule="exact"/>
              <w:jc w:val="left"/>
              <w:rPr>
                <w:rFonts w:ascii="宋体" w:hAnsi="宋体" w:eastAsia="宋体" w:cs="宋体"/>
                <w:kern w:val="0"/>
                <w:szCs w:val="21"/>
              </w:rPr>
            </w:pPr>
            <w:r>
              <w:rPr>
                <w:rFonts w:hint="eastAsia" w:ascii="宋体" w:hAnsi="宋体" w:cs="宋体"/>
                <w:kern w:val="0"/>
                <w:szCs w:val="21"/>
              </w:rPr>
              <w:t>2.现场评估时查看，机关的垃圾处理问题。　</w:t>
            </w:r>
          </w:p>
        </w:tc>
      </w:tr>
      <w:tr>
        <w:tblPrEx>
          <w:tblCellMar>
            <w:top w:w="0" w:type="dxa"/>
            <w:left w:w="108" w:type="dxa"/>
            <w:bottom w:w="0" w:type="dxa"/>
            <w:right w:w="108" w:type="dxa"/>
          </w:tblCellMar>
        </w:tblPrEx>
        <w:trPr>
          <w:trHeight w:val="332"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厕所清洁卫生，数量满足需要，有洗手设施。符合要求得2分。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提供厕所蹲位、洗手设施等照片。厕所布局合理，数量满足要求，最好有</w:t>
            </w:r>
            <w:r>
              <w:rPr>
                <w:rFonts w:ascii="宋体" w:hAnsi="宋体" w:eastAsia="宋体" w:cs="宋体"/>
                <w:kern w:val="0"/>
                <w:szCs w:val="21"/>
              </w:rPr>
              <w:t>健康元素</w:t>
            </w:r>
            <w:r>
              <w:rPr>
                <w:rFonts w:hint="eastAsia" w:ascii="宋体" w:hAnsi="宋体" w:eastAsia="宋体" w:cs="宋体"/>
                <w:kern w:val="0"/>
                <w:szCs w:val="21"/>
              </w:rPr>
              <w:t>渗入。随机抽查的厕所，无污泥、无积水、无蚊蝇、无恶臭、无尿碱、无粪便溢满；地面、蹲位、档墙、便器周围干净。</w:t>
            </w:r>
          </w:p>
          <w:p>
            <w:pPr>
              <w:widowControl/>
              <w:spacing w:line="28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10"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职工食堂应符合卫生要求，膳食结构合理。符合要求得2分。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1.提供食堂环境照片，提供食堂洗消设施照片、食堂三证复印件——《餐饮服务许可证》、《工商营业证》、《健康证，提供每周食谱复印件或照片，食谱机构基本合理。</w:t>
            </w:r>
          </w:p>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2.现场评估时查看。　</w:t>
            </w:r>
          </w:p>
        </w:tc>
      </w:tr>
      <w:tr>
        <w:tblPrEx>
          <w:tblCellMar>
            <w:top w:w="0" w:type="dxa"/>
            <w:left w:w="108" w:type="dxa"/>
            <w:bottom w:w="0" w:type="dxa"/>
            <w:right w:w="108" w:type="dxa"/>
          </w:tblCellMar>
        </w:tblPrEx>
        <w:trPr>
          <w:trHeight w:val="576"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人文环境(6分)</w:t>
            </w: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给职工提供锻炼和阅读环境，对弱势群体有健康帮扶措施。给职工提供锻炼环境，得2分。提供阅读环境，得2分。对弱势群体有健康帮扶措施.得2分。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提供职工健身房、阅览室照片（现场评估时查看），提供对职工一些健康帮扶措施及帮扶记录的复印件。</w:t>
            </w:r>
          </w:p>
          <w:p>
            <w:pPr>
              <w:widowControl/>
              <w:spacing w:line="28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152" w:hRule="atLeast"/>
          <w:jc w:val="center"/>
        </w:trPr>
        <w:tc>
          <w:tcPr>
            <w:tcW w:w="1535"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三、健康活动（50分）</w:t>
            </w:r>
          </w:p>
        </w:tc>
        <w:tc>
          <w:tcPr>
            <w:tcW w:w="1843"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健康服务（20分）</w:t>
            </w: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有条件的机构设置卫生室或医务室，配备专/兼职的卫生技术人员，配置必需的医疗用品和急救药物。不具备医务室条件的机构，安排专人接受急救和疾病预防知识培训。设置卫生室或医务室，有专/兼职的卫生技术人员，有必需的医疗用品和急救药物，得10分。没有卫生室或医务室的机构，有专人接受急救和疾病预防知识培训，得10分。</w:t>
            </w:r>
          </w:p>
        </w:tc>
        <w:tc>
          <w:tcPr>
            <w:tcW w:w="1275"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听取汇报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查阅档案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现场查看</w:t>
            </w: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有卫生室或医务室的，提供卫生人员资质证复印件，提供配置的药品照片。没有医务室的，提供有人接受了急救或疾病防治知识培训的资料，通知、日程、讲义、照片等。</w:t>
            </w:r>
          </w:p>
        </w:tc>
      </w:tr>
      <w:tr>
        <w:tblPrEx>
          <w:tblCellMar>
            <w:top w:w="0" w:type="dxa"/>
            <w:left w:w="108" w:type="dxa"/>
            <w:bottom w:w="0" w:type="dxa"/>
            <w:right w:w="108" w:type="dxa"/>
          </w:tblCellMar>
        </w:tblPrEx>
        <w:trPr>
          <w:trHeight w:val="864"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定期组织职工体检，根据体检结果制定健康管理计划。每年组织一次健康体检，得5分，每两年组织一次健康体检，得3分。根据体检结果，制定有针对性的健康管理计划或措施，得5分。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提供定期组织职工体检的通知、全体职工体检总报告，提供针对职工体检总报告，而制定的相关健康管理计划或措施，或提供对职工的健康指导。</w:t>
            </w:r>
          </w:p>
        </w:tc>
      </w:tr>
      <w:tr>
        <w:tblPrEx>
          <w:tblCellMar>
            <w:top w:w="0" w:type="dxa"/>
            <w:left w:w="108" w:type="dxa"/>
            <w:bottom w:w="0" w:type="dxa"/>
            <w:right w:w="108" w:type="dxa"/>
          </w:tblCellMar>
        </w:tblPrEx>
        <w:trPr>
          <w:trHeight w:val="576"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主题活动（20分）</w:t>
            </w: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开展工间操，定期组织职工开展跑步、爬山、球类、游泳等活动，提高职工身体素质。每开展一项集体文体活动，得3分，最高10分。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提供组织职工开展相关文体活动的资料，通知、小结或简报、照片。至少组织4次。</w:t>
            </w:r>
          </w:p>
        </w:tc>
      </w:tr>
      <w:tr>
        <w:tblPrEx>
          <w:tblCellMar>
            <w:top w:w="0" w:type="dxa"/>
            <w:left w:w="108" w:type="dxa"/>
            <w:bottom w:w="0" w:type="dxa"/>
            <w:right w:w="108" w:type="dxa"/>
          </w:tblCellMar>
        </w:tblPrEx>
        <w:trPr>
          <w:trHeight w:val="1152"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每年开展4次以上健康讲座，讲座主题包括：科学就医、合理用药、传染病预防、安全急救；合理膳食、适量运动、戒烟限酒、心理平衡；母婴保健、科学育儿、健康老龄等。每开展一次健康讲座，得2.5分，最高10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提供至少4次讲座的资料，通知、小结、签到、照片等。</w:t>
            </w:r>
          </w:p>
        </w:tc>
      </w:tr>
      <w:tr>
        <w:tblPrEx>
          <w:tblCellMar>
            <w:top w:w="0" w:type="dxa"/>
            <w:left w:w="108" w:type="dxa"/>
            <w:bottom w:w="0" w:type="dxa"/>
            <w:right w:w="108" w:type="dxa"/>
          </w:tblCellMar>
        </w:tblPrEx>
        <w:trPr>
          <w:trHeight w:val="576" w:hRule="atLeast"/>
          <w:jc w:val="center"/>
        </w:trPr>
        <w:tc>
          <w:tcPr>
            <w:tcW w:w="15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每年举办2次以健康为主题的集体活动，如健康知识竞赛、健康演讲比赛、戒烟竞赛等。每开展一次以健康为主题的集体活动得5分，最高10分。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提供至少2次健康为主题的集体活动资料，通知、照片、小结等</w:t>
            </w:r>
          </w:p>
        </w:tc>
      </w:tr>
      <w:tr>
        <w:tblPrEx>
          <w:tblCellMar>
            <w:top w:w="0" w:type="dxa"/>
            <w:left w:w="108" w:type="dxa"/>
            <w:bottom w:w="0" w:type="dxa"/>
            <w:right w:w="108" w:type="dxa"/>
          </w:tblCellMar>
        </w:tblPrEx>
        <w:trPr>
          <w:trHeight w:val="576" w:hRule="atLeast"/>
          <w:jc w:val="center"/>
        </w:trPr>
        <w:tc>
          <w:tcPr>
            <w:tcW w:w="15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四、建设效果（10分）</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目标人群评价（10分）</w:t>
            </w: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目标人群对健康促进工作支持、理解、满意。详见目标人群测评方案。</w:t>
            </w:r>
          </w:p>
        </w:tc>
        <w:tc>
          <w:tcPr>
            <w:tcW w:w="1275" w:type="dxa"/>
            <w:tcBorders>
              <w:top w:val="nil"/>
              <w:left w:val="nil"/>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快速调查</w:t>
            </w:r>
          </w:p>
        </w:tc>
        <w:tc>
          <w:tcPr>
            <w:tcW w:w="411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使用快速评分表随机选择调查对象快速评估。</w:t>
            </w:r>
          </w:p>
        </w:tc>
      </w:tr>
      <w:tr>
        <w:tblPrEx>
          <w:tblCellMar>
            <w:top w:w="0" w:type="dxa"/>
            <w:left w:w="108" w:type="dxa"/>
            <w:bottom w:w="0" w:type="dxa"/>
            <w:right w:w="108" w:type="dxa"/>
          </w:tblCellMar>
        </w:tblPrEx>
        <w:trPr>
          <w:trHeight w:val="288" w:hRule="atLeast"/>
          <w:jc w:val="center"/>
        </w:trPr>
        <w:tc>
          <w:tcPr>
            <w:tcW w:w="153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　100分</w:t>
            </w:r>
          </w:p>
        </w:tc>
        <w:tc>
          <w:tcPr>
            <w:tcW w:w="4819"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275"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111" w:type="dxa"/>
            <w:tcBorders>
              <w:top w:val="nil"/>
              <w:left w:val="nil"/>
              <w:bottom w:val="single" w:color="auto" w:sz="4" w:space="0"/>
              <w:right w:val="single" w:color="auto" w:sz="4" w:space="0"/>
            </w:tcBorders>
            <w:vAlign w:val="center"/>
          </w:tcPr>
          <w:p>
            <w:pPr>
              <w:widowControl/>
              <w:spacing w:line="280" w:lineRule="exact"/>
              <w:jc w:val="right"/>
              <w:rPr>
                <w:rFonts w:ascii="宋体" w:hAnsi="宋体" w:eastAsia="宋体" w:cs="宋体"/>
                <w:kern w:val="0"/>
                <w:szCs w:val="21"/>
              </w:rPr>
            </w:pPr>
            <w:r>
              <w:rPr>
                <w:rFonts w:hint="eastAsia" w:ascii="宋体" w:hAnsi="宋体" w:eastAsia="宋体" w:cs="宋体"/>
                <w:kern w:val="0"/>
                <w:szCs w:val="21"/>
              </w:rPr>
              <w:t xml:space="preserve"> </w:t>
            </w:r>
          </w:p>
        </w:tc>
      </w:tr>
    </w:tbl>
    <w:p>
      <w:pPr>
        <w:widowControl/>
        <w:spacing w:line="300" w:lineRule="exact"/>
        <w:ind w:firstLine="442"/>
        <w:jc w:val="left"/>
        <w:rPr>
          <w:rFonts w:ascii="黑体" w:hAnsi="宋体" w:eastAsia="黑体" w:cs="Times New Roman"/>
          <w:sz w:val="32"/>
        </w:rPr>
      </w:pPr>
      <w:r>
        <w:rPr>
          <w:rFonts w:hint="eastAsia" w:ascii="宋体" w:hAnsi="宋体" w:eastAsia="宋体" w:cs="宋体"/>
          <w:color w:val="000000"/>
          <w:kern w:val="0"/>
          <w:sz w:val="22"/>
        </w:rPr>
        <w:t>说明：现场评估达到70分及以上，认为达到健康促进机关标准。健康促进机关转化得分=15×（现场评估得分/100），纳入健康促进县（区）总评分表.</w:t>
      </w:r>
      <w:r>
        <w:rPr>
          <w:rFonts w:hint="eastAsia" w:ascii="黑体" w:hAnsi="宋体" w:eastAsia="黑体" w:cs="Times New Roman"/>
          <w:b/>
          <w:sz w:val="32"/>
        </w:rPr>
        <w:br w:type="page"/>
      </w:r>
      <w:r>
        <w:rPr>
          <w:rFonts w:hint="eastAsia" w:ascii="黑体" w:hAnsi="宋体" w:eastAsia="黑体" w:cs="Times New Roman"/>
          <w:sz w:val="32"/>
        </w:rPr>
        <w:t>附件2-6</w:t>
      </w:r>
    </w:p>
    <w:p>
      <w:pPr>
        <w:spacing w:line="560" w:lineRule="exact"/>
        <w:jc w:val="center"/>
        <w:rPr>
          <w:rFonts w:ascii="宋体" w:hAnsi="宋体" w:eastAsia="宋体" w:cs="Times New Roman"/>
          <w:b/>
          <w:sz w:val="44"/>
          <w:szCs w:val="32"/>
        </w:rPr>
      </w:pPr>
      <w:r>
        <w:rPr>
          <w:rFonts w:hint="eastAsia" w:ascii="宋体" w:hAnsi="宋体" w:eastAsia="宋体" w:cs="Times New Roman"/>
          <w:b/>
          <w:sz w:val="44"/>
          <w:szCs w:val="32"/>
        </w:rPr>
        <w:t>健康促进企业现场评分表（2016版）</w:t>
      </w:r>
    </w:p>
    <w:p>
      <w:pPr>
        <w:widowControl/>
        <w:spacing w:line="500" w:lineRule="exact"/>
        <w:jc w:val="left"/>
        <w:rPr>
          <w:rFonts w:ascii="黑体" w:hAnsi="宋体" w:eastAsia="黑体" w:cs="Times New Roman"/>
          <w:b/>
          <w:sz w:val="22"/>
        </w:rPr>
      </w:pPr>
      <w:r>
        <w:rPr>
          <w:rFonts w:hint="eastAsia" w:ascii="黑体" w:hAnsi="宋体" w:eastAsia="黑体" w:cs="Times New Roman"/>
          <w:b/>
          <w:sz w:val="22"/>
        </w:rPr>
        <w:t>省份：</w:t>
      </w:r>
      <w:r>
        <w:rPr>
          <w:rFonts w:hint="eastAsia" w:ascii="黑体" w:hAnsi="宋体" w:eastAsia="黑体" w:cs="Times New Roman"/>
          <w:b/>
          <w:sz w:val="22"/>
          <w:u w:val="single"/>
        </w:rPr>
        <w:t xml:space="preserve">              </w:t>
      </w:r>
      <w:r>
        <w:rPr>
          <w:rFonts w:hint="eastAsia" w:ascii="黑体" w:hAnsi="宋体" w:eastAsia="黑体" w:cs="Times New Roman"/>
          <w:b/>
          <w:sz w:val="22"/>
        </w:rPr>
        <w:t xml:space="preserve">     县区： </w:t>
      </w:r>
      <w:r>
        <w:rPr>
          <w:rFonts w:hint="eastAsia" w:ascii="黑体" w:hAnsi="宋体" w:eastAsia="黑体" w:cs="Times New Roman"/>
          <w:b/>
          <w:sz w:val="22"/>
          <w:u w:val="single"/>
        </w:rPr>
        <w:t xml:space="preserve">               </w:t>
      </w:r>
      <w:r>
        <w:rPr>
          <w:rFonts w:hint="eastAsia" w:ascii="黑体" w:hAnsi="宋体" w:eastAsia="黑体" w:cs="Times New Roman"/>
          <w:b/>
          <w:sz w:val="22"/>
        </w:rPr>
        <w:t xml:space="preserve">       企业：  </w:t>
      </w:r>
      <w:r>
        <w:rPr>
          <w:rFonts w:hint="eastAsia" w:ascii="黑体" w:hAnsi="宋体" w:eastAsia="黑体" w:cs="Times New Roman"/>
          <w:b/>
          <w:sz w:val="22"/>
          <w:u w:val="single"/>
        </w:rPr>
        <w:t xml:space="preserve">               </w:t>
      </w:r>
      <w:r>
        <w:rPr>
          <w:rFonts w:hint="eastAsia" w:ascii="黑体" w:hAnsi="宋体" w:eastAsia="黑体" w:cs="Times New Roman"/>
          <w:b/>
          <w:sz w:val="22"/>
        </w:rPr>
        <w:t xml:space="preserve">   时间：</w:t>
      </w:r>
      <w:r>
        <w:rPr>
          <w:rFonts w:hint="eastAsia" w:ascii="黑体" w:hAnsi="宋体" w:eastAsia="黑体" w:cs="Times New Roman"/>
          <w:b/>
          <w:sz w:val="22"/>
          <w:u w:val="single"/>
        </w:rPr>
        <w:t xml:space="preserve">                   </w:t>
      </w:r>
      <w:r>
        <w:rPr>
          <w:rFonts w:hint="eastAsia" w:ascii="黑体" w:hAnsi="宋体" w:eastAsia="黑体" w:cs="Times New Roman"/>
          <w:b/>
          <w:sz w:val="22"/>
        </w:rPr>
        <w:t xml:space="preserve">  .</w:t>
      </w:r>
    </w:p>
    <w:tbl>
      <w:tblPr>
        <w:tblStyle w:val="5"/>
        <w:tblW w:w="12931" w:type="dxa"/>
        <w:jc w:val="center"/>
        <w:tblLayout w:type="fixed"/>
        <w:tblCellMar>
          <w:top w:w="0" w:type="dxa"/>
          <w:left w:w="108" w:type="dxa"/>
          <w:bottom w:w="0" w:type="dxa"/>
          <w:right w:w="108" w:type="dxa"/>
        </w:tblCellMar>
      </w:tblPr>
      <w:tblGrid>
        <w:gridCol w:w="1421"/>
        <w:gridCol w:w="1701"/>
        <w:gridCol w:w="4394"/>
        <w:gridCol w:w="1418"/>
        <w:gridCol w:w="3997"/>
      </w:tblGrid>
      <w:tr>
        <w:tblPrEx>
          <w:tblCellMar>
            <w:top w:w="0" w:type="dxa"/>
            <w:left w:w="108" w:type="dxa"/>
            <w:bottom w:w="0" w:type="dxa"/>
            <w:right w:w="108" w:type="dxa"/>
          </w:tblCellMar>
        </w:tblPrEx>
        <w:trPr>
          <w:trHeight w:val="576" w:hRule="atLeast"/>
          <w:tblHeader/>
          <w:jc w:val="center"/>
        </w:trPr>
        <w:tc>
          <w:tcPr>
            <w:tcW w:w="142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一级指标</w:t>
            </w:r>
          </w:p>
        </w:tc>
        <w:tc>
          <w:tcPr>
            <w:tcW w:w="17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二级指标及权重</w:t>
            </w:r>
          </w:p>
        </w:tc>
        <w:tc>
          <w:tcPr>
            <w:tcW w:w="439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Cs w:val="21"/>
              </w:rPr>
            </w:pPr>
            <w:r>
              <w:rPr>
                <w:rFonts w:ascii="宋体" w:hAnsi="宋体" w:eastAsia="宋体" w:cs="宋体"/>
                <w:b/>
                <w:bCs/>
                <w:color w:val="000000"/>
                <w:kern w:val="0"/>
                <w:szCs w:val="21"/>
              </w:rPr>
              <w:t>评分标准</w:t>
            </w:r>
          </w:p>
        </w:tc>
        <w:tc>
          <w:tcPr>
            <w:tcW w:w="141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评估方法</w:t>
            </w:r>
          </w:p>
        </w:tc>
        <w:tc>
          <w:tcPr>
            <w:tcW w:w="399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kern w:val="0"/>
                <w:szCs w:val="21"/>
              </w:rPr>
            </w:pPr>
            <w:r>
              <w:rPr>
                <w:rFonts w:ascii="宋体" w:hAnsi="宋体" w:eastAsia="宋体" w:cs="宋体"/>
                <w:b/>
                <w:bCs/>
                <w:kern w:val="0"/>
                <w:szCs w:val="21"/>
              </w:rPr>
              <w:t>具体工作要求</w:t>
            </w:r>
          </w:p>
          <w:p>
            <w:pPr>
              <w:widowControl/>
              <w:spacing w:line="280" w:lineRule="exact"/>
              <w:jc w:val="center"/>
              <w:rPr>
                <w:rFonts w:ascii="宋体" w:hAnsi="宋体" w:eastAsia="宋体" w:cs="宋体"/>
                <w:b/>
                <w:bCs/>
                <w:kern w:val="0"/>
                <w:szCs w:val="21"/>
              </w:rPr>
            </w:pPr>
            <w:r>
              <w:rPr>
                <w:rFonts w:hint="eastAsia" w:ascii="宋体" w:hAnsi="宋体" w:eastAsia="宋体" w:cs="宋体"/>
                <w:b/>
                <w:bCs/>
                <w:kern w:val="0"/>
                <w:szCs w:val="21"/>
              </w:rPr>
              <w:t>评分方法/痕迹资料</w:t>
            </w:r>
          </w:p>
        </w:tc>
      </w:tr>
      <w:tr>
        <w:tblPrEx>
          <w:tblCellMar>
            <w:top w:w="0" w:type="dxa"/>
            <w:left w:w="108" w:type="dxa"/>
            <w:bottom w:w="0" w:type="dxa"/>
            <w:right w:w="108" w:type="dxa"/>
          </w:tblCellMar>
        </w:tblPrEx>
        <w:trPr>
          <w:trHeight w:val="288" w:hRule="atLeast"/>
          <w:jc w:val="center"/>
        </w:trPr>
        <w:tc>
          <w:tcPr>
            <w:tcW w:w="1421"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一、组织管理（20分）</w:t>
            </w:r>
          </w:p>
        </w:tc>
        <w:tc>
          <w:tcPr>
            <w:tcW w:w="1701"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承诺倡导（5分）</w:t>
            </w: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企业书面承诺建设健康促进企业，得3分。</w:t>
            </w:r>
          </w:p>
        </w:tc>
        <w:tc>
          <w:tcPr>
            <w:tcW w:w="1418" w:type="dxa"/>
            <w:vMerge w:val="restart"/>
            <w:tcBorders>
              <w:top w:val="nil"/>
              <w:left w:val="single" w:color="auto" w:sz="4" w:space="0"/>
              <w:bottom w:val="nil"/>
              <w:right w:val="single" w:color="auto" w:sz="4" w:space="0"/>
            </w:tcBorders>
            <w:vAlign w:val="center"/>
          </w:tcPr>
          <w:p>
            <w:pPr>
              <w:widowControl/>
              <w:spacing w:line="280" w:lineRule="exact"/>
              <w:jc w:val="center"/>
              <w:rPr>
                <w:rFonts w:ascii="宋体" w:hAnsi="宋体" w:eastAsia="宋体" w:cs="宋体"/>
                <w:color w:val="000000"/>
                <w:kern w:val="0"/>
                <w:sz w:val="22"/>
              </w:rPr>
            </w:pPr>
            <w:r>
              <w:rPr>
                <w:rFonts w:hint="eastAsia" w:ascii="宋体" w:hAnsi="宋体" w:eastAsia="宋体" w:cs="宋体"/>
                <w:color w:val="000000"/>
                <w:kern w:val="0"/>
                <w:sz w:val="22"/>
              </w:rPr>
              <w:t>听取汇报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查阅档案 </w:t>
            </w: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提供企业在内部以网络、报刊、宣传栏、会议等任何一种方式公开承诺的资料。</w:t>
            </w:r>
          </w:p>
        </w:tc>
      </w:tr>
      <w:tr>
        <w:tblPrEx>
          <w:tblCellMar>
            <w:top w:w="0" w:type="dxa"/>
            <w:left w:w="108" w:type="dxa"/>
            <w:bottom w:w="0" w:type="dxa"/>
            <w:right w:w="108" w:type="dxa"/>
          </w:tblCellMar>
        </w:tblPrEx>
        <w:trPr>
          <w:trHeight w:val="576"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召开全体职工大会，公开倡议全体职工积极参与健康促进企业建设，得2分。</w:t>
            </w:r>
          </w:p>
        </w:tc>
        <w:tc>
          <w:tcPr>
            <w:tcW w:w="141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提供职工大会通知、会议小结、照片。大会内容有倡议职工参与健康促进企业建设的内容。　</w:t>
            </w:r>
          </w:p>
        </w:tc>
      </w:tr>
      <w:tr>
        <w:tblPrEx>
          <w:tblCellMar>
            <w:top w:w="0" w:type="dxa"/>
            <w:left w:w="108" w:type="dxa"/>
            <w:bottom w:w="0" w:type="dxa"/>
            <w:right w:w="108" w:type="dxa"/>
          </w:tblCellMar>
        </w:tblPrEx>
        <w:trPr>
          <w:trHeight w:val="576"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协调机制（5分）</w:t>
            </w: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成立企业主要负责同志参加的健康促进企业领导小组，明确职责分工，得3分。</w:t>
            </w:r>
          </w:p>
        </w:tc>
        <w:tc>
          <w:tcPr>
            <w:tcW w:w="141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企业有成立项目领导小组的文件，明确主要负责人要参加，负责人员、科室明确职责分工，文件要有公章。</w:t>
            </w:r>
          </w:p>
        </w:tc>
      </w:tr>
      <w:tr>
        <w:tblPrEx>
          <w:tblCellMar>
            <w:top w:w="0" w:type="dxa"/>
            <w:left w:w="108" w:type="dxa"/>
            <w:bottom w:w="0" w:type="dxa"/>
            <w:right w:w="108" w:type="dxa"/>
          </w:tblCellMar>
        </w:tblPrEx>
        <w:trPr>
          <w:trHeight w:val="576"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每季度召开工作例会，讨论企业主要健康问题并提出具体应对措施，得2分。 </w:t>
            </w:r>
          </w:p>
        </w:tc>
        <w:tc>
          <w:tcPr>
            <w:tcW w:w="141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提供每季度例会资料，包括会议记录或小结、照片。会议讨论主要健康问题并提出具体的应对措施。</w:t>
            </w:r>
          </w:p>
        </w:tc>
      </w:tr>
      <w:tr>
        <w:tblPrEx>
          <w:tblCellMar>
            <w:top w:w="0" w:type="dxa"/>
            <w:left w:w="108" w:type="dxa"/>
            <w:bottom w:w="0" w:type="dxa"/>
            <w:right w:w="108" w:type="dxa"/>
          </w:tblCellMar>
        </w:tblPrEx>
        <w:trPr>
          <w:trHeight w:val="576"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规章制度（5分）</w:t>
            </w: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将健康促进企业建设纳入企业年度工作计划，得2分。</w:t>
            </w:r>
          </w:p>
        </w:tc>
        <w:tc>
          <w:tcPr>
            <w:tcW w:w="141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在企业年度工作计划中勾画出健康促进建设内容。　</w:t>
            </w:r>
          </w:p>
        </w:tc>
      </w:tr>
      <w:tr>
        <w:tblPrEx>
          <w:tblCellMar>
            <w:top w:w="0" w:type="dxa"/>
            <w:left w:w="108" w:type="dxa"/>
            <w:bottom w:w="0" w:type="dxa"/>
            <w:right w:w="108" w:type="dxa"/>
          </w:tblCellMar>
        </w:tblPrEx>
        <w:trPr>
          <w:trHeight w:val="1152"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制定促进职工健康的规章制度和相关措施。如职业防护、职业病防治、改善环境卫生、落实公共场所无烟、促进职工采取健康生活方式、预防控制重大疾病和突发公共卫生事件等。制定促进职工健康的规章制度和相关措施。每制定一条得1分，累计不超过3分。</w:t>
            </w:r>
          </w:p>
        </w:tc>
        <w:tc>
          <w:tcPr>
            <w:tcW w:w="141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提供促进职工健康的规章制度或相关措施，至少提供3条。规章制定和相关措施内容参考评分标准。　</w:t>
            </w:r>
          </w:p>
        </w:tc>
      </w:tr>
      <w:tr>
        <w:tblPrEx>
          <w:tblCellMar>
            <w:top w:w="0" w:type="dxa"/>
            <w:left w:w="108" w:type="dxa"/>
            <w:bottom w:w="0" w:type="dxa"/>
            <w:right w:w="108" w:type="dxa"/>
          </w:tblCellMar>
        </w:tblPrEx>
        <w:trPr>
          <w:trHeight w:val="840"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组织实施（5分）</w:t>
            </w: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专人负责机构内健康相关工作，每年接受一次专业培训。专人负责健康促进企业工作，得1分。每年接受1次健康促进培训，得1分。</w:t>
            </w: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spacing w:line="280" w:lineRule="exact"/>
              <w:rPr>
                <w:rFonts w:ascii="宋体" w:hAnsi="宋体" w:eastAsia="宋体" w:cs="宋体"/>
                <w:kern w:val="0"/>
                <w:sz w:val="22"/>
              </w:rPr>
            </w:pPr>
            <w:r>
              <w:rPr>
                <w:rFonts w:hint="eastAsia" w:ascii="宋体" w:hAnsi="宋体" w:eastAsia="宋体" w:cs="宋体"/>
                <w:kern w:val="0"/>
                <w:szCs w:val="21"/>
              </w:rPr>
              <w:t>1.提供企业有专人负责健康相关工作的资料，比如企业的健康促进建设领导小组文件等。</w:t>
            </w:r>
          </w:p>
        </w:tc>
      </w:tr>
      <w:tr>
        <w:tblPrEx>
          <w:tblCellMar>
            <w:top w:w="0" w:type="dxa"/>
            <w:left w:w="108" w:type="dxa"/>
            <w:bottom w:w="0" w:type="dxa"/>
            <w:right w:w="108" w:type="dxa"/>
          </w:tblCellMar>
        </w:tblPrEx>
        <w:trPr>
          <w:trHeight w:val="545"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kern w:val="0"/>
                <w:szCs w:val="21"/>
              </w:rPr>
            </w:pPr>
          </w:p>
        </w:tc>
        <w:tc>
          <w:tcPr>
            <w:tcW w:w="4394"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eastAsia="宋体" w:cs="宋体"/>
                <w:color w:val="000000"/>
                <w:kern w:val="0"/>
                <w:szCs w:val="21"/>
              </w:rPr>
            </w:pPr>
          </w:p>
        </w:tc>
        <w:tc>
          <w:tcPr>
            <w:tcW w:w="1418" w:type="dxa"/>
            <w:vMerge w:val="restart"/>
            <w:tcBorders>
              <w:top w:val="single" w:color="auto" w:sz="4" w:space="0"/>
              <w:left w:val="single" w:color="auto" w:sz="4" w:space="0"/>
              <w:bottom w:val="nil"/>
              <w:right w:val="single" w:color="auto" w:sz="4" w:space="0"/>
            </w:tcBorders>
            <w:vAlign w:val="center"/>
          </w:tcPr>
          <w:p>
            <w:pPr>
              <w:spacing w:line="280" w:lineRule="exact"/>
              <w:jc w:val="center"/>
              <w:rPr>
                <w:rFonts w:ascii="宋体" w:hAnsi="宋体" w:eastAsia="宋体" w:cs="宋体"/>
                <w:color w:val="000000"/>
                <w:kern w:val="0"/>
                <w:sz w:val="22"/>
              </w:rPr>
            </w:pPr>
          </w:p>
        </w:tc>
        <w:tc>
          <w:tcPr>
            <w:tcW w:w="3997" w:type="dxa"/>
            <w:tcBorders>
              <w:top w:val="single" w:color="auto" w:sz="4" w:space="0"/>
              <w:left w:val="nil"/>
              <w:bottom w:val="single" w:color="auto" w:sz="4" w:space="0"/>
              <w:right w:val="single" w:color="auto" w:sz="4" w:space="0"/>
            </w:tcBorders>
            <w:noWrap/>
            <w:vAlign w:val="center"/>
          </w:tcPr>
          <w:p>
            <w:pPr>
              <w:spacing w:line="280" w:lineRule="exact"/>
              <w:rPr>
                <w:rFonts w:ascii="宋体" w:hAnsi="宋体" w:eastAsia="宋体" w:cs="宋体"/>
                <w:kern w:val="0"/>
                <w:szCs w:val="21"/>
              </w:rPr>
            </w:pPr>
            <w:r>
              <w:rPr>
                <w:rFonts w:hint="eastAsia" w:ascii="宋体" w:hAnsi="宋体" w:eastAsia="宋体" w:cs="宋体"/>
                <w:kern w:val="0"/>
                <w:szCs w:val="21"/>
              </w:rPr>
              <w:t>2.提供专人获得健康促进培训的通知、讲义、照片等。</w:t>
            </w:r>
          </w:p>
        </w:tc>
      </w:tr>
      <w:tr>
        <w:tblPrEx>
          <w:tblCellMar>
            <w:top w:w="0" w:type="dxa"/>
            <w:left w:w="108" w:type="dxa"/>
            <w:bottom w:w="0" w:type="dxa"/>
            <w:right w:w="108" w:type="dxa"/>
          </w:tblCellMar>
        </w:tblPrEx>
        <w:trPr>
          <w:trHeight w:val="1152"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制定健康促进企业工作计划，定期总结，健康相关档案资料齐全。有健康促进企业工作方案或计划，内容明确、措施具体、责任分工合理得1分。文字、图片、实物等过程资料齐全、整理规范得1分。工作总结结构合理、内容详实，得1分。</w:t>
            </w:r>
          </w:p>
        </w:tc>
        <w:tc>
          <w:tcPr>
            <w:tcW w:w="141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提供企业开展健康促进企业建设的工作计划或方案，工作总结。</w:t>
            </w:r>
          </w:p>
        </w:tc>
      </w:tr>
      <w:tr>
        <w:tblPrEx>
          <w:tblCellMar>
            <w:top w:w="0" w:type="dxa"/>
            <w:left w:w="108" w:type="dxa"/>
            <w:bottom w:w="0" w:type="dxa"/>
            <w:right w:w="108" w:type="dxa"/>
          </w:tblCellMar>
        </w:tblPrEx>
        <w:trPr>
          <w:trHeight w:val="576" w:hRule="atLeast"/>
          <w:jc w:val="center"/>
        </w:trPr>
        <w:tc>
          <w:tcPr>
            <w:tcW w:w="1421" w:type="dxa"/>
            <w:vMerge w:val="restart"/>
            <w:tcBorders>
              <w:top w:val="nil"/>
              <w:left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二、健康环境（20分）</w:t>
            </w:r>
          </w:p>
        </w:tc>
        <w:tc>
          <w:tcPr>
            <w:tcW w:w="1701"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无烟环境（8分）</w:t>
            </w: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企业所有室内公共场所、工作场所禁止吸烟。企业的办公室、卫生室、所属室外环境没有发现烟头或者吸烟现象，得3分。</w:t>
            </w:r>
          </w:p>
        </w:tc>
        <w:tc>
          <w:tcPr>
            <w:tcW w:w="1418" w:type="dxa"/>
            <w:vMerge w:val="restart"/>
            <w:tcBorders>
              <w:top w:val="single" w:color="auto" w:sz="4" w:space="0"/>
              <w:left w:val="single" w:color="auto" w:sz="4" w:space="0"/>
              <w:bottom w:val="nil"/>
              <w:right w:val="single" w:color="auto" w:sz="4" w:space="0"/>
            </w:tcBorders>
            <w:vAlign w:val="center"/>
          </w:tcPr>
          <w:p>
            <w:pPr>
              <w:widowControl/>
              <w:spacing w:line="280" w:lineRule="exact"/>
              <w:jc w:val="center"/>
              <w:rPr>
                <w:rFonts w:ascii="宋体" w:hAnsi="宋体" w:eastAsia="宋体" w:cs="宋体"/>
                <w:color w:val="000000"/>
                <w:kern w:val="0"/>
                <w:sz w:val="22"/>
              </w:rPr>
            </w:pPr>
            <w:r>
              <w:rPr>
                <w:rFonts w:hint="eastAsia" w:ascii="宋体" w:hAnsi="宋体" w:eastAsia="宋体" w:cs="宋体"/>
                <w:color w:val="000000"/>
                <w:kern w:val="0"/>
                <w:sz w:val="22"/>
              </w:rPr>
              <w:t>听取汇报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查阅档案</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现场查看</w:t>
            </w: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提供企业室内公共场所、工作场所有禁烟标识的照片。</w:t>
            </w:r>
          </w:p>
        </w:tc>
      </w:tr>
      <w:tr>
        <w:tblPrEx>
          <w:tblCellMar>
            <w:top w:w="0" w:type="dxa"/>
            <w:left w:w="108" w:type="dxa"/>
            <w:bottom w:w="0" w:type="dxa"/>
            <w:right w:w="108" w:type="dxa"/>
          </w:tblCellMar>
        </w:tblPrEx>
        <w:trPr>
          <w:trHeight w:val="576" w:hRule="atLeast"/>
          <w:jc w:val="center"/>
        </w:trPr>
        <w:tc>
          <w:tcPr>
            <w:tcW w:w="1421"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企业主要建筑物入口处、电梯、公共厕所、会议室有禁烟标识和健康提示，得3分。</w:t>
            </w:r>
          </w:p>
        </w:tc>
        <w:tc>
          <w:tcPr>
            <w:tcW w:w="1418"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提供企业主要建筑物入口处、电梯、公共厕所、会议室有禁烟标识和健康提示的照片。</w:t>
            </w:r>
          </w:p>
        </w:tc>
      </w:tr>
      <w:tr>
        <w:tblPrEx>
          <w:tblCellMar>
            <w:top w:w="0" w:type="dxa"/>
            <w:left w:w="108" w:type="dxa"/>
            <w:bottom w:w="0" w:type="dxa"/>
            <w:right w:w="108" w:type="dxa"/>
          </w:tblCellMar>
        </w:tblPrEx>
        <w:trPr>
          <w:trHeight w:val="288" w:hRule="atLeast"/>
          <w:jc w:val="center"/>
        </w:trPr>
        <w:tc>
          <w:tcPr>
            <w:tcW w:w="1421"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企业内无烟草广告和促销，得2分。</w:t>
            </w:r>
          </w:p>
        </w:tc>
        <w:tc>
          <w:tcPr>
            <w:tcW w:w="1418"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 w:val="22"/>
              </w:rPr>
              <w:t>现场评估实地查看。</w:t>
            </w:r>
          </w:p>
        </w:tc>
      </w:tr>
      <w:tr>
        <w:tblPrEx>
          <w:tblCellMar>
            <w:top w:w="0" w:type="dxa"/>
            <w:left w:w="108" w:type="dxa"/>
            <w:bottom w:w="0" w:type="dxa"/>
            <w:right w:w="108" w:type="dxa"/>
          </w:tblCellMar>
        </w:tblPrEx>
        <w:trPr>
          <w:trHeight w:val="288" w:hRule="atLeast"/>
          <w:jc w:val="center"/>
        </w:trPr>
        <w:tc>
          <w:tcPr>
            <w:tcW w:w="1421"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restart"/>
            <w:tcBorders>
              <w:top w:val="nil"/>
              <w:left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自然环境（6分）</w:t>
            </w: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环境整洁舒适，垃圾日产日清，得2分。</w:t>
            </w:r>
          </w:p>
        </w:tc>
        <w:tc>
          <w:tcPr>
            <w:tcW w:w="1418"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提供企业环境的照片。环境优美，垃圾定点存放，环境中有健康元素，比如健康标语宣传牌等。</w:t>
            </w:r>
          </w:p>
        </w:tc>
      </w:tr>
      <w:tr>
        <w:tblPrEx>
          <w:tblCellMar>
            <w:top w:w="0" w:type="dxa"/>
            <w:left w:w="108" w:type="dxa"/>
            <w:bottom w:w="0" w:type="dxa"/>
            <w:right w:w="108" w:type="dxa"/>
          </w:tblCellMar>
        </w:tblPrEx>
        <w:trPr>
          <w:trHeight w:val="528" w:hRule="atLeast"/>
          <w:jc w:val="center"/>
        </w:trPr>
        <w:tc>
          <w:tcPr>
            <w:tcW w:w="1421"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厕所清洁卫生，数量满足需要，有洗手设施，得2分</w:t>
            </w:r>
            <w:r>
              <w:rPr>
                <w:rFonts w:hint="eastAsia" w:ascii="宋体" w:hAnsi="宋体" w:eastAsia="宋体" w:cs="宋体"/>
                <w:color w:val="000000"/>
                <w:kern w:val="0"/>
                <w:sz w:val="20"/>
                <w:szCs w:val="20"/>
              </w:rPr>
              <w:t>。</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提供厕所蹲位、洗手设施等照片。厕所布局合理，数量满足要求，最好有</w:t>
            </w:r>
            <w:r>
              <w:rPr>
                <w:rFonts w:ascii="宋体" w:hAnsi="宋体" w:eastAsia="宋体" w:cs="宋体"/>
                <w:kern w:val="0"/>
                <w:szCs w:val="21"/>
              </w:rPr>
              <w:t>健康元素</w:t>
            </w:r>
            <w:r>
              <w:rPr>
                <w:rFonts w:hint="eastAsia" w:ascii="宋体" w:hAnsi="宋体" w:eastAsia="宋体" w:cs="宋体"/>
                <w:kern w:val="0"/>
                <w:szCs w:val="21"/>
              </w:rPr>
              <w:t>渗入。随机抽查的厕所，无污泥、无积水、无蚊蝇、无恶臭、无尿碱、无粪便溢满；地面、蹲位、档墙、便器周围干净。</w:t>
            </w:r>
          </w:p>
        </w:tc>
      </w:tr>
      <w:tr>
        <w:tblPrEx>
          <w:tblCellMar>
            <w:top w:w="0" w:type="dxa"/>
            <w:left w:w="108" w:type="dxa"/>
            <w:bottom w:w="0" w:type="dxa"/>
            <w:right w:w="108" w:type="dxa"/>
          </w:tblCellMar>
        </w:tblPrEx>
        <w:trPr>
          <w:trHeight w:val="1185" w:hRule="atLeast"/>
          <w:jc w:val="center"/>
        </w:trPr>
        <w:tc>
          <w:tcPr>
            <w:tcW w:w="1421"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94"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职工食堂符合卫生要求，膳食结构合理，得2分。</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single" w:color="auto" w:sz="4" w:space="0"/>
              <w:left w:val="nil"/>
              <w:bottom w:val="single" w:color="auto" w:sz="4" w:space="0"/>
              <w:right w:val="single" w:color="auto" w:sz="4" w:space="0"/>
            </w:tcBorders>
            <w:noWrap/>
            <w:vAlign w:val="center"/>
          </w:tcPr>
          <w:p>
            <w:pPr>
              <w:spacing w:line="280" w:lineRule="exact"/>
              <w:jc w:val="left"/>
              <w:rPr>
                <w:rFonts w:ascii="宋体" w:hAnsi="宋体" w:eastAsia="宋体" w:cs="宋体"/>
                <w:kern w:val="0"/>
                <w:szCs w:val="21"/>
              </w:rPr>
            </w:pPr>
            <w:r>
              <w:rPr>
                <w:rFonts w:hint="eastAsia" w:ascii="宋体" w:hAnsi="宋体" w:eastAsia="宋体" w:cs="宋体"/>
                <w:kern w:val="0"/>
                <w:szCs w:val="21"/>
              </w:rPr>
              <w:t>1.提供食堂环境照片，提供食堂洗消设施照片、食堂三证复印件——《餐饮服务许可证》、《工商营业证》、《健康证，提供每周食谱复印件或照片。食谱营养合理。</w:t>
            </w:r>
          </w:p>
        </w:tc>
      </w:tr>
      <w:tr>
        <w:tblPrEx>
          <w:tblCellMar>
            <w:top w:w="0" w:type="dxa"/>
            <w:left w:w="108" w:type="dxa"/>
            <w:bottom w:w="0" w:type="dxa"/>
            <w:right w:w="108" w:type="dxa"/>
          </w:tblCellMar>
        </w:tblPrEx>
        <w:trPr>
          <w:trHeight w:val="7320" w:hRule="atLeast"/>
          <w:jc w:val="center"/>
        </w:trPr>
        <w:tc>
          <w:tcPr>
            <w:tcW w:w="1421"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restart"/>
            <w:tcBorders>
              <w:top w:val="nil"/>
              <w:left w:val="nil"/>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人文环境（6分）</w:t>
            </w:r>
          </w:p>
        </w:tc>
        <w:tc>
          <w:tcPr>
            <w:tcW w:w="4394"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给职工提供锻炼和阅读环境，对弱势群体有健康帮扶措施。给职工提供锻炼环境，得2分。提供阅读环境，得2分。对弱势群体有健康帮扶措施.得2分。</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1.提供职工健身房、阅览室照片。</w:t>
            </w:r>
          </w:p>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2.提供对职工一些健康帮扶措施的复印件。</w:t>
            </w:r>
          </w:p>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对受到职业病伤害的弱势群体采取以下措施：查看有相关部门出具的当年工作场所职业病危害因素监测评价报告，职业病危害因素的强度或浓度符合职业卫生标准和有关卫生要求，有害因素达标率100%；--有提供职业病危害公告栏，定期公示相关信息的照片记录；</w:t>
            </w:r>
          </w:p>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--查看现场和防护工具的合格证明；</w:t>
            </w:r>
          </w:p>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--随机抽查2个可能发生急性职业损伤的工作场所，看设置报警装置，配置现场应急救援设施，查看资料，有事故应急救援预案；</w:t>
            </w:r>
          </w:p>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---现场查看，应急救援设备与设施性能完好，有完善的维护、检修制度；</w:t>
            </w:r>
          </w:p>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---对女工及弱势群体的健康帮扶措施：为职工建立监护档案，禁止安排有职业禁忌症的劳动者从事职业病危害的作业。</w:t>
            </w:r>
          </w:p>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---查看相关检查结果、就诊记录，对疑似职业病或职业病病人积极组织开展诊疗、康复工作。</w:t>
            </w:r>
          </w:p>
          <w:p>
            <w:pPr>
              <w:widowControl/>
              <w:spacing w:line="280" w:lineRule="exact"/>
              <w:jc w:val="left"/>
              <w:rPr>
                <w:rFonts w:ascii="宋体" w:hAnsi="宋体" w:eastAsia="宋体" w:cs="宋体"/>
                <w:kern w:val="0"/>
                <w:szCs w:val="21"/>
              </w:rPr>
            </w:pPr>
          </w:p>
          <w:p>
            <w:pPr>
              <w:widowControl/>
              <w:spacing w:line="280" w:lineRule="exact"/>
              <w:jc w:val="left"/>
              <w:rPr>
                <w:rFonts w:ascii="宋体" w:hAnsi="宋体" w:eastAsia="宋体" w:cs="宋体"/>
                <w:kern w:val="0"/>
                <w:szCs w:val="21"/>
              </w:rPr>
            </w:pPr>
          </w:p>
          <w:p>
            <w:pPr>
              <w:widowControl/>
              <w:spacing w:line="280" w:lineRule="exact"/>
              <w:jc w:val="left"/>
              <w:rPr>
                <w:rFonts w:ascii="宋体" w:hAnsi="宋体" w:eastAsia="宋体" w:cs="宋体"/>
                <w:kern w:val="0"/>
                <w:szCs w:val="21"/>
              </w:rPr>
            </w:pPr>
          </w:p>
        </w:tc>
      </w:tr>
      <w:tr>
        <w:tblPrEx>
          <w:tblCellMar>
            <w:top w:w="0" w:type="dxa"/>
            <w:left w:w="108" w:type="dxa"/>
            <w:bottom w:w="0" w:type="dxa"/>
            <w:right w:w="108" w:type="dxa"/>
          </w:tblCellMar>
        </w:tblPrEx>
        <w:trPr>
          <w:jc w:val="center"/>
        </w:trPr>
        <w:tc>
          <w:tcPr>
            <w:tcW w:w="142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left w:val="nil"/>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p>
        </w:tc>
        <w:tc>
          <w:tcPr>
            <w:tcW w:w="4394"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eastAsia="宋体" w:cs="宋体"/>
                <w:color w:val="000000"/>
                <w:kern w:val="0"/>
                <w:szCs w:val="21"/>
              </w:rPr>
            </w:pPr>
          </w:p>
        </w:tc>
        <w:tc>
          <w:tcPr>
            <w:tcW w:w="1418" w:type="dxa"/>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single" w:color="auto" w:sz="4" w:space="0"/>
              <w:left w:val="nil"/>
              <w:bottom w:val="single" w:color="auto" w:sz="4" w:space="0"/>
              <w:right w:val="single" w:color="auto" w:sz="4" w:space="0"/>
            </w:tcBorders>
            <w:noWrap/>
            <w:vAlign w:val="center"/>
          </w:tcPr>
          <w:p>
            <w:pPr>
              <w:spacing w:line="28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152" w:hRule="atLeast"/>
          <w:jc w:val="center"/>
        </w:trPr>
        <w:tc>
          <w:tcPr>
            <w:tcW w:w="1421"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三、健康活动（50分）</w:t>
            </w:r>
          </w:p>
        </w:tc>
        <w:tc>
          <w:tcPr>
            <w:tcW w:w="1701"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健康服务（16分）</w:t>
            </w: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设置卫生室或医务室，有专/兼职的卫生技术人员，有必需的医疗用品和急救药物，得8分。没有卫生室或医务室的机构，有专人接受急救和疾病预防知识培训，得8分。</w:t>
            </w:r>
          </w:p>
        </w:tc>
        <w:tc>
          <w:tcPr>
            <w:tcW w:w="141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rFonts w:ascii="宋体" w:hAnsi="宋体" w:eastAsia="宋体" w:cs="宋体"/>
                <w:color w:val="000000"/>
                <w:kern w:val="0"/>
                <w:sz w:val="22"/>
              </w:rPr>
            </w:pPr>
            <w:r>
              <w:rPr>
                <w:rFonts w:hint="eastAsia" w:ascii="宋体" w:hAnsi="宋体" w:eastAsia="宋体" w:cs="宋体"/>
                <w:color w:val="000000"/>
                <w:kern w:val="0"/>
                <w:sz w:val="22"/>
              </w:rPr>
              <w:t>听取汇报</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查阅档案</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现场查看</w:t>
            </w: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有卫生室或医务室的，提供卫生人员资质证复印件，提供配置的药品照片。没有医务室的，提供有人接受了急救或疾病防治知识培训的资料，通知、日程、讲义、照片等。</w:t>
            </w:r>
          </w:p>
        </w:tc>
      </w:tr>
      <w:tr>
        <w:tblPrEx>
          <w:tblCellMar>
            <w:top w:w="0" w:type="dxa"/>
            <w:left w:w="108" w:type="dxa"/>
            <w:bottom w:w="0" w:type="dxa"/>
            <w:right w:w="108" w:type="dxa"/>
          </w:tblCellMar>
        </w:tblPrEx>
        <w:trPr>
          <w:trHeight w:val="864"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定期组织职工体检。每年组织一次健康体检，得4分，每两年组织一次健康体检，得3分。根据体检结果，制定有针对性的健康管理计划或措施，得4分。</w:t>
            </w: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提供定期组织职工体检的通知、全体职工体检总报告，提供针对职工体检总报告，而制定的相关健康管理计划或措施。</w:t>
            </w:r>
          </w:p>
        </w:tc>
      </w:tr>
      <w:tr>
        <w:tblPrEx>
          <w:tblCellMar>
            <w:top w:w="0" w:type="dxa"/>
            <w:left w:w="108" w:type="dxa"/>
            <w:bottom w:w="0" w:type="dxa"/>
            <w:right w:w="108" w:type="dxa"/>
          </w:tblCellMar>
        </w:tblPrEx>
        <w:trPr>
          <w:trHeight w:val="576"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职业安全（18分）</w:t>
            </w: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每年开展4次以上以职业安全和职业防护为主题的专题讲座。每开展1次得2.5分，最高10分。</w:t>
            </w: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提供开展4次职业安全、职业防护为主题的专题讲座小结、照片、签到。　</w:t>
            </w:r>
          </w:p>
        </w:tc>
      </w:tr>
      <w:tr>
        <w:tblPrEx>
          <w:tblCellMar>
            <w:top w:w="0" w:type="dxa"/>
            <w:left w:w="108" w:type="dxa"/>
            <w:bottom w:w="0" w:type="dxa"/>
            <w:right w:w="108" w:type="dxa"/>
          </w:tblCellMar>
        </w:tblPrEx>
        <w:trPr>
          <w:trHeight w:val="576"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每年举办2次以职业防护为主题的集体活动，如职业防护技能比赛、急救自救演示等。每举办一次以职业防护为主题的集体活动，得4分，最高8分。</w:t>
            </w: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提供2次以职业防护为主题的集体活动的小结或简报、照片。</w:t>
            </w:r>
          </w:p>
        </w:tc>
      </w:tr>
      <w:tr>
        <w:tblPrEx>
          <w:tblCellMar>
            <w:top w:w="0" w:type="dxa"/>
            <w:left w:w="108" w:type="dxa"/>
            <w:bottom w:w="0" w:type="dxa"/>
            <w:right w:w="108" w:type="dxa"/>
          </w:tblCellMar>
        </w:tblPrEx>
        <w:trPr>
          <w:trHeight w:val="864"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restart"/>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主题活动（16分）</w:t>
            </w: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每年开展4次以上健康讲座，可包括：科学就医、合理用药、传染病预防，合理膳食、戒烟限酒、心理平衡、母婴保健等。每开展一次职业安全以外的健康讲座得2.5分，最高8分。</w:t>
            </w: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提供4次健康讲座的小结或简报、照片、签到。健康讲座内容可以参考评分标准中相关内容。</w:t>
            </w:r>
          </w:p>
        </w:tc>
      </w:tr>
      <w:tr>
        <w:tblPrEx>
          <w:tblCellMar>
            <w:top w:w="0" w:type="dxa"/>
            <w:left w:w="108" w:type="dxa"/>
            <w:bottom w:w="0" w:type="dxa"/>
            <w:right w:w="108" w:type="dxa"/>
          </w:tblCellMar>
        </w:tblPrEx>
        <w:trPr>
          <w:trHeight w:val="576" w:hRule="atLeast"/>
          <w:jc w:val="center"/>
        </w:trPr>
        <w:tc>
          <w:tcPr>
            <w:tcW w:w="14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定期组织职工开展球类、游泳、棋类等文体活动，促进职工身心愉悦。每开展一项集体文体活动，得4分，最高8分。</w:t>
            </w: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 w:val="22"/>
              </w:rPr>
            </w:pPr>
            <w:r>
              <w:rPr>
                <w:rFonts w:hint="eastAsia" w:ascii="宋体" w:hAnsi="宋体" w:eastAsia="宋体" w:cs="宋体"/>
                <w:kern w:val="0"/>
                <w:szCs w:val="21"/>
              </w:rPr>
              <w:t>提供至少2次职工文体活动的小结或简报、照片。</w:t>
            </w:r>
          </w:p>
        </w:tc>
      </w:tr>
      <w:tr>
        <w:tblPrEx>
          <w:tblCellMar>
            <w:top w:w="0" w:type="dxa"/>
            <w:left w:w="108" w:type="dxa"/>
            <w:bottom w:w="0" w:type="dxa"/>
            <w:right w:w="108" w:type="dxa"/>
          </w:tblCellMar>
        </w:tblPrEx>
        <w:trPr>
          <w:trHeight w:val="576" w:hRule="atLeast"/>
          <w:jc w:val="center"/>
        </w:trPr>
        <w:tc>
          <w:tcPr>
            <w:tcW w:w="14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四、建设效果（10分）</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目标人群评价（10分）</w:t>
            </w:r>
          </w:p>
        </w:tc>
        <w:tc>
          <w:tcPr>
            <w:tcW w:w="4394" w:type="dxa"/>
            <w:tcBorders>
              <w:top w:val="nil"/>
              <w:left w:val="nil"/>
              <w:bottom w:val="single" w:color="auto" w:sz="4" w:space="0"/>
              <w:right w:val="single" w:color="auto" w:sz="4" w:space="0"/>
            </w:tcBorders>
            <w:vAlign w:val="center"/>
          </w:tcPr>
          <w:p>
            <w:pPr>
              <w:widowControl/>
              <w:spacing w:line="28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目标人群对健康促进工作支持、理解、满意详见目标人群测评方案。</w:t>
            </w:r>
          </w:p>
        </w:tc>
        <w:tc>
          <w:tcPr>
            <w:tcW w:w="1418" w:type="dxa"/>
            <w:tcBorders>
              <w:top w:val="nil"/>
              <w:left w:val="nil"/>
              <w:bottom w:val="single" w:color="auto" w:sz="4" w:space="0"/>
              <w:right w:val="single" w:color="auto" w:sz="4" w:space="0"/>
            </w:tcBorders>
            <w:noWrap/>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快速调查</w:t>
            </w:r>
          </w:p>
        </w:tc>
        <w:tc>
          <w:tcPr>
            <w:tcW w:w="3997"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kern w:val="0"/>
                <w:szCs w:val="21"/>
              </w:rPr>
            </w:pPr>
            <w:r>
              <w:rPr>
                <w:rFonts w:hint="eastAsia" w:ascii="宋体" w:hAnsi="宋体" w:eastAsia="宋体" w:cs="宋体"/>
                <w:kern w:val="0"/>
                <w:szCs w:val="21"/>
              </w:rPr>
              <w:t>使用快速评分表随机选择调查对象快速评估。</w:t>
            </w:r>
          </w:p>
        </w:tc>
      </w:tr>
      <w:tr>
        <w:tblPrEx>
          <w:tblCellMar>
            <w:top w:w="0" w:type="dxa"/>
            <w:left w:w="108" w:type="dxa"/>
            <w:bottom w:w="0" w:type="dxa"/>
            <w:right w:w="108" w:type="dxa"/>
          </w:tblCellMar>
        </w:tblPrEx>
        <w:trPr>
          <w:trHeight w:val="288" w:hRule="atLeast"/>
          <w:jc w:val="center"/>
        </w:trPr>
        <w:tc>
          <w:tcPr>
            <w:tcW w:w="1421"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1701"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color w:val="000000"/>
                <w:kern w:val="0"/>
                <w:sz w:val="22"/>
              </w:rPr>
            </w:pPr>
            <w:r>
              <w:rPr>
                <w:rFonts w:hint="eastAsia" w:ascii="宋体" w:hAnsi="宋体" w:eastAsia="宋体" w:cs="宋体"/>
                <w:color w:val="000000"/>
                <w:kern w:val="0"/>
                <w:sz w:val="22"/>
              </w:rPr>
              <w:t>　100分</w:t>
            </w:r>
          </w:p>
        </w:tc>
        <w:tc>
          <w:tcPr>
            <w:tcW w:w="4394"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18" w:type="dxa"/>
            <w:tcBorders>
              <w:top w:val="nil"/>
              <w:left w:val="nil"/>
              <w:bottom w:val="single" w:color="auto" w:sz="4" w:space="0"/>
              <w:right w:val="single" w:color="auto" w:sz="4" w:space="0"/>
            </w:tcBorders>
            <w:noWrap/>
            <w:vAlign w:val="center"/>
          </w:tcPr>
          <w:p>
            <w:pPr>
              <w:widowControl/>
              <w:spacing w:line="280" w:lineRule="exact"/>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997" w:type="dxa"/>
            <w:tcBorders>
              <w:top w:val="nil"/>
              <w:left w:val="nil"/>
              <w:bottom w:val="single" w:color="auto" w:sz="4" w:space="0"/>
              <w:right w:val="single" w:color="auto" w:sz="4" w:space="0"/>
            </w:tcBorders>
            <w:noWrap/>
            <w:vAlign w:val="center"/>
          </w:tcPr>
          <w:p>
            <w:pPr>
              <w:widowControl/>
              <w:spacing w:line="280" w:lineRule="exact"/>
              <w:jc w:val="center"/>
              <w:rPr>
                <w:rFonts w:ascii="宋体" w:hAnsi="宋体" w:eastAsia="宋体" w:cs="宋体"/>
                <w:kern w:val="0"/>
                <w:sz w:val="22"/>
              </w:rPr>
            </w:pPr>
            <w:r>
              <w:rPr>
                <w:rFonts w:hint="eastAsia" w:ascii="宋体" w:hAnsi="宋体" w:eastAsia="宋体" w:cs="宋体"/>
                <w:kern w:val="0"/>
                <w:sz w:val="22"/>
              </w:rPr>
              <w:t xml:space="preserve"> </w:t>
            </w:r>
          </w:p>
        </w:tc>
      </w:tr>
    </w:tbl>
    <w:p>
      <w:pPr>
        <w:widowControl/>
        <w:spacing w:line="240" w:lineRule="exact"/>
        <w:ind w:firstLine="442"/>
        <w:jc w:val="left"/>
      </w:pPr>
    </w:p>
    <w:p>
      <w:pPr>
        <w:rPr>
          <w:rFonts w:ascii="宋体" w:hAnsi="宋体" w:eastAsia="宋体" w:cs="宋体"/>
        </w:rPr>
      </w:pPr>
    </w:p>
    <w:sectPr>
      <w:footerReference r:id="rId4" w:type="default"/>
      <w:pgSz w:w="16838" w:h="11906" w:orient="landscape"/>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fldChar w:fldCharType="begin"/>
                          </w:r>
                          <w:r>
                            <w:instrText xml:space="preserve">PAGE   \* MERGEFORMAT</w:instrText>
                          </w:r>
                          <w:r>
                            <w:fldChar w:fldCharType="separate"/>
                          </w:r>
                          <w:r>
                            <w:rPr>
                              <w:lang w:val="zh-CN"/>
                            </w:rPr>
                            <w:t>5</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5</w:t>
                    </w:r>
                    <w:r>
                      <w:rPr>
                        <w:lang w:val="zh-CN"/>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1ADA"/>
    <w:multiLevelType w:val="singleLevel"/>
    <w:tmpl w:val="36A81A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dit="forms"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F58"/>
    <w:rsid w:val="00011C1F"/>
    <w:rsid w:val="0005370E"/>
    <w:rsid w:val="00070C6C"/>
    <w:rsid w:val="000C78F6"/>
    <w:rsid w:val="00172A27"/>
    <w:rsid w:val="002748ED"/>
    <w:rsid w:val="002D61DC"/>
    <w:rsid w:val="00362F42"/>
    <w:rsid w:val="00366B1C"/>
    <w:rsid w:val="003F5767"/>
    <w:rsid w:val="00401E44"/>
    <w:rsid w:val="00447698"/>
    <w:rsid w:val="00452680"/>
    <w:rsid w:val="00454520"/>
    <w:rsid w:val="004643C8"/>
    <w:rsid w:val="00481A90"/>
    <w:rsid w:val="00582715"/>
    <w:rsid w:val="005C15EE"/>
    <w:rsid w:val="005C4F9B"/>
    <w:rsid w:val="00614D6C"/>
    <w:rsid w:val="0062770C"/>
    <w:rsid w:val="006314DE"/>
    <w:rsid w:val="00655567"/>
    <w:rsid w:val="00727340"/>
    <w:rsid w:val="00781DF1"/>
    <w:rsid w:val="007A50C6"/>
    <w:rsid w:val="007C2F58"/>
    <w:rsid w:val="007E6694"/>
    <w:rsid w:val="0080512D"/>
    <w:rsid w:val="00811831"/>
    <w:rsid w:val="00840B05"/>
    <w:rsid w:val="008F7C45"/>
    <w:rsid w:val="00912CE2"/>
    <w:rsid w:val="009400F6"/>
    <w:rsid w:val="00960FF1"/>
    <w:rsid w:val="009D4316"/>
    <w:rsid w:val="009F22AE"/>
    <w:rsid w:val="00A4796D"/>
    <w:rsid w:val="00AA74F7"/>
    <w:rsid w:val="00AC3924"/>
    <w:rsid w:val="00AF69D5"/>
    <w:rsid w:val="00B107F4"/>
    <w:rsid w:val="00B509AC"/>
    <w:rsid w:val="00B64392"/>
    <w:rsid w:val="00B97601"/>
    <w:rsid w:val="00C16F4C"/>
    <w:rsid w:val="00C63DF0"/>
    <w:rsid w:val="00C67AB4"/>
    <w:rsid w:val="00D3687C"/>
    <w:rsid w:val="00D84827"/>
    <w:rsid w:val="00E33211"/>
    <w:rsid w:val="00E61267"/>
    <w:rsid w:val="00E61EE8"/>
    <w:rsid w:val="00EF0CFA"/>
    <w:rsid w:val="00F1147E"/>
    <w:rsid w:val="00F51653"/>
    <w:rsid w:val="00F572FF"/>
    <w:rsid w:val="00F9664E"/>
    <w:rsid w:val="012C2B23"/>
    <w:rsid w:val="0169093E"/>
    <w:rsid w:val="03231FB8"/>
    <w:rsid w:val="03990B73"/>
    <w:rsid w:val="04C96AF4"/>
    <w:rsid w:val="05271EEC"/>
    <w:rsid w:val="055338DE"/>
    <w:rsid w:val="057A1920"/>
    <w:rsid w:val="05DB743E"/>
    <w:rsid w:val="05ED4622"/>
    <w:rsid w:val="064B0650"/>
    <w:rsid w:val="07941F5F"/>
    <w:rsid w:val="088C10A6"/>
    <w:rsid w:val="09AC09C7"/>
    <w:rsid w:val="09FB0715"/>
    <w:rsid w:val="0B4677EA"/>
    <w:rsid w:val="0BD220AF"/>
    <w:rsid w:val="0BD33418"/>
    <w:rsid w:val="0CAF44DC"/>
    <w:rsid w:val="0CCD2C16"/>
    <w:rsid w:val="0EA86466"/>
    <w:rsid w:val="0EF86965"/>
    <w:rsid w:val="0F9A6FDF"/>
    <w:rsid w:val="10985318"/>
    <w:rsid w:val="11A133D6"/>
    <w:rsid w:val="1223021E"/>
    <w:rsid w:val="132C55D7"/>
    <w:rsid w:val="14B74F68"/>
    <w:rsid w:val="14E86DD7"/>
    <w:rsid w:val="15C97BF6"/>
    <w:rsid w:val="166E39C9"/>
    <w:rsid w:val="17814136"/>
    <w:rsid w:val="18CC0B26"/>
    <w:rsid w:val="19536FB4"/>
    <w:rsid w:val="19680DA6"/>
    <w:rsid w:val="1AB83A06"/>
    <w:rsid w:val="1BF01E74"/>
    <w:rsid w:val="1CBF262B"/>
    <w:rsid w:val="1CE87461"/>
    <w:rsid w:val="1F9A7D5C"/>
    <w:rsid w:val="1FAB6048"/>
    <w:rsid w:val="21243806"/>
    <w:rsid w:val="248A083C"/>
    <w:rsid w:val="26DF3087"/>
    <w:rsid w:val="28E974CC"/>
    <w:rsid w:val="292C7BA1"/>
    <w:rsid w:val="294609A8"/>
    <w:rsid w:val="2A135417"/>
    <w:rsid w:val="2B1956AB"/>
    <w:rsid w:val="2DC862E0"/>
    <w:rsid w:val="2E2565B0"/>
    <w:rsid w:val="2E4309C0"/>
    <w:rsid w:val="2EFD2275"/>
    <w:rsid w:val="2FD07A97"/>
    <w:rsid w:val="312E6107"/>
    <w:rsid w:val="31EE75DB"/>
    <w:rsid w:val="32021337"/>
    <w:rsid w:val="324138C7"/>
    <w:rsid w:val="361F2F2E"/>
    <w:rsid w:val="362A7F7F"/>
    <w:rsid w:val="3739558B"/>
    <w:rsid w:val="37ED4B91"/>
    <w:rsid w:val="386D755A"/>
    <w:rsid w:val="3873400E"/>
    <w:rsid w:val="38D02A8D"/>
    <w:rsid w:val="3B105E55"/>
    <w:rsid w:val="3B7336B9"/>
    <w:rsid w:val="3C8D386D"/>
    <w:rsid w:val="3D043399"/>
    <w:rsid w:val="3E271666"/>
    <w:rsid w:val="3F471EF4"/>
    <w:rsid w:val="3F940155"/>
    <w:rsid w:val="40F6042C"/>
    <w:rsid w:val="429E468A"/>
    <w:rsid w:val="43013B8A"/>
    <w:rsid w:val="43523003"/>
    <w:rsid w:val="44F87175"/>
    <w:rsid w:val="451E65F7"/>
    <w:rsid w:val="45AD1BFA"/>
    <w:rsid w:val="47086038"/>
    <w:rsid w:val="470C2CF5"/>
    <w:rsid w:val="479C2C01"/>
    <w:rsid w:val="487654E2"/>
    <w:rsid w:val="48836A5D"/>
    <w:rsid w:val="490F0D89"/>
    <w:rsid w:val="4A5A786C"/>
    <w:rsid w:val="4D2B03CB"/>
    <w:rsid w:val="4D3A24F2"/>
    <w:rsid w:val="4E5309E9"/>
    <w:rsid w:val="4EEF783B"/>
    <w:rsid w:val="4F0B2593"/>
    <w:rsid w:val="50701B66"/>
    <w:rsid w:val="51E74987"/>
    <w:rsid w:val="524F2DAB"/>
    <w:rsid w:val="53466520"/>
    <w:rsid w:val="534E23E9"/>
    <w:rsid w:val="54164783"/>
    <w:rsid w:val="54E902F3"/>
    <w:rsid w:val="55B71966"/>
    <w:rsid w:val="56057B2C"/>
    <w:rsid w:val="598850D1"/>
    <w:rsid w:val="5DAA7843"/>
    <w:rsid w:val="5ECF2C20"/>
    <w:rsid w:val="5F3B5D14"/>
    <w:rsid w:val="5FEE13E1"/>
    <w:rsid w:val="60820AF2"/>
    <w:rsid w:val="61014AA4"/>
    <w:rsid w:val="62F94D92"/>
    <w:rsid w:val="630B3197"/>
    <w:rsid w:val="63542B7C"/>
    <w:rsid w:val="64213A28"/>
    <w:rsid w:val="658B3D41"/>
    <w:rsid w:val="65CA2FBC"/>
    <w:rsid w:val="67810F84"/>
    <w:rsid w:val="679E4893"/>
    <w:rsid w:val="67FD0055"/>
    <w:rsid w:val="69162622"/>
    <w:rsid w:val="6C566757"/>
    <w:rsid w:val="6D576D48"/>
    <w:rsid w:val="6D5B09CC"/>
    <w:rsid w:val="6DBA2ADD"/>
    <w:rsid w:val="6E49216C"/>
    <w:rsid w:val="6EC32E95"/>
    <w:rsid w:val="6F417289"/>
    <w:rsid w:val="712D6E6B"/>
    <w:rsid w:val="72830D3C"/>
    <w:rsid w:val="74567E39"/>
    <w:rsid w:val="749D6471"/>
    <w:rsid w:val="7641565E"/>
    <w:rsid w:val="766C520E"/>
    <w:rsid w:val="76C30DB3"/>
    <w:rsid w:val="76DC4BA1"/>
    <w:rsid w:val="78374B2B"/>
    <w:rsid w:val="7B223696"/>
    <w:rsid w:val="7BF107A7"/>
    <w:rsid w:val="7C875DB6"/>
    <w:rsid w:val="7D0C6318"/>
    <w:rsid w:val="7DA80CF8"/>
    <w:rsid w:val="7E9D32B0"/>
    <w:rsid w:val="7EA57538"/>
    <w:rsid w:val="7EE26557"/>
    <w:rsid w:val="7F076BBB"/>
    <w:rsid w:val="7FDD7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after="330" w:line="576" w:lineRule="auto"/>
      <w:outlineLvl w:val="0"/>
    </w:pPr>
    <w:rPr>
      <w:b/>
      <w:kern w:val="44"/>
      <w:sz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1 Char"/>
    <w:link w:val="2"/>
    <w:qFormat/>
    <w:uiPriority w:val="0"/>
    <w:rPr>
      <w:b/>
      <w:kern w:val="44"/>
      <w:sz w:val="44"/>
    </w:rPr>
  </w:style>
  <w:style w:type="paragraph" w:customStyle="1" w:styleId="8">
    <w:name w:val="无间隔1"/>
    <w:qFormat/>
    <w:uiPriority w:val="1"/>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paragraph" w:styleId="11">
    <w:name w:val="No Spacing"/>
    <w:qFormat/>
    <w:uiPriority w:val="1"/>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paragraph" w:styleId="12">
    <w:name w:val="List Paragraph"/>
    <w:basedOn w:val="1"/>
    <w:qFormat/>
    <w:uiPriority w:val="34"/>
    <w:pPr>
      <w:spacing w:line="360" w:lineRule="auto"/>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迪庆州维西县党政机关单位</Company>
  <Pages>54</Pages>
  <Words>5282</Words>
  <Characters>30108</Characters>
  <Lines>250</Lines>
  <Paragraphs>70</Paragraphs>
  <TotalTime>3</TotalTime>
  <ScaleCrop>false</ScaleCrop>
  <LinksUpToDate>false</LinksUpToDate>
  <CharactersWithSpaces>35320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2021-01-11T06:36:00Z</dcterms:created>
  <dc:creator>Lenovo</dc:creator>
  <cp:lastModifiedBy>888</cp:lastModifiedBy>
  <cp:lastPrinted>2021-02-07T03:34:00Z</cp:lastPrinted>
  <dcterms:modified xsi:type="dcterms:W3CDTF">2022-10-27T01:58:32Z</dcterms:modified>
  <dc:title>2020-2021年维西县健康促进县建设</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KSOSaveFontToCloudKey">
    <vt:lpwstr>352114473_cloud</vt:lpwstr>
  </property>
</Properties>
</file>